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56CD29" w14:textId="2FD76F2E" w:rsidR="00E6729C" w:rsidRDefault="00E6729C" w:rsidP="00065588">
      <w:pPr>
        <w:jc w:val="left"/>
        <w:rPr>
          <w:rFonts w:asciiTheme="minorHAnsi" w:hAnsiTheme="minorHAnsi" w:cstheme="minorHAnsi"/>
          <w:b/>
          <w:bCs/>
          <w:sz w:val="40"/>
          <w:szCs w:val="32"/>
        </w:rPr>
      </w:pPr>
      <w:r>
        <w:rPr>
          <w:rFonts w:asciiTheme="minorHAnsi" w:hAnsiTheme="minorHAnsi" w:cstheme="minorHAnsi"/>
          <w:b/>
          <w:bCs/>
          <w:sz w:val="40"/>
          <w:szCs w:val="32"/>
        </w:rPr>
        <w:t>Association Qualité Goût du Sud</w:t>
      </w:r>
    </w:p>
    <w:p w14:paraId="0738E99A" w14:textId="77777777" w:rsidR="00D667A6" w:rsidRPr="00D667A6" w:rsidRDefault="00D667A6" w:rsidP="00D667A6">
      <w:pPr>
        <w:rPr>
          <w:rFonts w:asciiTheme="minorHAnsi" w:hAnsiTheme="minorHAnsi" w:cstheme="minorHAnsi"/>
          <w:bCs/>
          <w:sz w:val="20"/>
          <w:szCs w:val="36"/>
        </w:rPr>
      </w:pPr>
    </w:p>
    <w:p w14:paraId="6A74BC81" w14:textId="44E83256" w:rsidR="00D667A6" w:rsidRPr="00C3332B" w:rsidRDefault="00D667A6" w:rsidP="00D667A6">
      <w:pPr>
        <w:rPr>
          <w:rFonts w:asciiTheme="minorHAnsi" w:hAnsiTheme="minorHAnsi" w:cstheme="minorHAnsi"/>
          <w:bCs/>
          <w:sz w:val="36"/>
          <w:szCs w:val="36"/>
        </w:rPr>
      </w:pPr>
      <w:r w:rsidRPr="00C3332B">
        <w:rPr>
          <w:rFonts w:asciiTheme="minorHAnsi" w:hAnsiTheme="minorHAnsi" w:cstheme="minorHAnsi"/>
          <w:bCs/>
          <w:sz w:val="36"/>
          <w:szCs w:val="36"/>
        </w:rPr>
        <w:t>Vali</w:t>
      </w:r>
      <w:r w:rsidR="000B40EF" w:rsidRPr="00C3332B">
        <w:rPr>
          <w:rFonts w:asciiTheme="minorHAnsi" w:hAnsiTheme="minorHAnsi" w:cstheme="minorHAnsi"/>
          <w:bCs/>
          <w:sz w:val="36"/>
          <w:szCs w:val="36"/>
        </w:rPr>
        <w:t>d</w:t>
      </w:r>
      <w:r w:rsidRPr="00C3332B">
        <w:rPr>
          <w:rFonts w:asciiTheme="minorHAnsi" w:hAnsiTheme="minorHAnsi" w:cstheme="minorHAnsi"/>
          <w:bCs/>
          <w:sz w:val="36"/>
          <w:szCs w:val="36"/>
        </w:rPr>
        <w:t xml:space="preserve">ée par la commission permanente du </w:t>
      </w:r>
      <w:r w:rsidR="004C6EA2" w:rsidRPr="00C3332B">
        <w:rPr>
          <w:rFonts w:asciiTheme="minorHAnsi" w:hAnsiTheme="minorHAnsi" w:cstheme="minorHAnsi"/>
          <w:bCs/>
          <w:sz w:val="36"/>
          <w:szCs w:val="36"/>
        </w:rPr>
        <w:t>11 décembre 2025</w:t>
      </w:r>
    </w:p>
    <w:p w14:paraId="69D65204" w14:textId="2F643A12" w:rsidR="001E36B1" w:rsidRPr="004C7F8E" w:rsidRDefault="001E36B1" w:rsidP="00D667A6">
      <w:pPr>
        <w:rPr>
          <w:rFonts w:asciiTheme="minorHAnsi" w:hAnsiTheme="minorHAnsi" w:cstheme="minorHAnsi"/>
        </w:rPr>
      </w:pPr>
    </w:p>
    <w:tbl>
      <w:tblPr>
        <w:tblStyle w:val="Grilledutableau"/>
        <w:tblW w:w="9918" w:type="dxa"/>
        <w:jc w:val="center"/>
        <w:tblLook w:val="04A0" w:firstRow="1" w:lastRow="0" w:firstColumn="1" w:lastColumn="0" w:noHBand="0" w:noVBand="1"/>
      </w:tblPr>
      <w:tblGrid>
        <w:gridCol w:w="3020"/>
        <w:gridCol w:w="3354"/>
        <w:gridCol w:w="3544"/>
      </w:tblGrid>
      <w:tr w:rsidR="004C7F8E" w14:paraId="0C1B29C6" w14:textId="77777777" w:rsidTr="00D556B2">
        <w:trPr>
          <w:trHeight w:val="618"/>
          <w:jc w:val="center"/>
        </w:trPr>
        <w:tc>
          <w:tcPr>
            <w:tcW w:w="3020" w:type="dxa"/>
            <w:shd w:val="clear" w:color="auto" w:fill="D9D9D9" w:themeFill="background1" w:themeFillShade="D9"/>
            <w:vAlign w:val="center"/>
          </w:tcPr>
          <w:p w14:paraId="151EB9A9" w14:textId="2C689A43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</w:pPr>
            <w:r w:rsidRPr="004C7F8E"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  <w:t>NOM VARIETES</w:t>
            </w:r>
          </w:p>
        </w:tc>
        <w:tc>
          <w:tcPr>
            <w:tcW w:w="3354" w:type="dxa"/>
            <w:shd w:val="clear" w:color="auto" w:fill="D9D9D9" w:themeFill="background1" w:themeFillShade="D9"/>
            <w:vAlign w:val="center"/>
          </w:tcPr>
          <w:p w14:paraId="56C54B14" w14:textId="1074C91A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</w:pPr>
            <w:r w:rsidRPr="004C7F8E"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  <w:t>Sociétés de semences</w:t>
            </w:r>
          </w:p>
        </w:tc>
        <w:tc>
          <w:tcPr>
            <w:tcW w:w="3544" w:type="dxa"/>
            <w:shd w:val="clear" w:color="auto" w:fill="D9D9D9" w:themeFill="background1" w:themeFillShade="D9"/>
            <w:vAlign w:val="center"/>
          </w:tcPr>
          <w:p w14:paraId="69DE316E" w14:textId="7309109D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</w:pPr>
            <w:r w:rsidRPr="004C7F8E">
              <w:rPr>
                <w:rFonts w:asciiTheme="minorHAnsi" w:hAnsiTheme="minorHAnsi" w:cstheme="minorHAnsi"/>
                <w:b/>
                <w:bCs/>
                <w:sz w:val="32"/>
                <w:szCs w:val="24"/>
              </w:rPr>
              <w:t>Créneaux de production</w:t>
            </w:r>
          </w:p>
        </w:tc>
      </w:tr>
      <w:tr w:rsidR="004C7F8E" w14:paraId="4E0A7061" w14:textId="77777777" w:rsidTr="00951EAD">
        <w:trPr>
          <w:trHeight w:val="487"/>
          <w:jc w:val="center"/>
        </w:trPr>
        <w:tc>
          <w:tcPr>
            <w:tcW w:w="3020" w:type="dxa"/>
            <w:vAlign w:val="center"/>
          </w:tcPr>
          <w:p w14:paraId="091E381F" w14:textId="1F7BE6F1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GANDALF</w:t>
            </w:r>
          </w:p>
        </w:tc>
        <w:tc>
          <w:tcPr>
            <w:tcW w:w="3354" w:type="dxa"/>
            <w:vAlign w:val="center"/>
          </w:tcPr>
          <w:p w14:paraId="675BB0A9" w14:textId="51F773A1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Nunhems</w:t>
            </w:r>
            <w:r w:rsidR="00BC51AE">
              <w:rPr>
                <w:rFonts w:asciiTheme="minorHAnsi" w:hAnsiTheme="minorHAnsi" w:cstheme="minorHAnsi"/>
                <w:sz w:val="28"/>
                <w:szCs w:val="22"/>
              </w:rPr>
              <w:t xml:space="preserve"> BASF</w:t>
            </w:r>
          </w:p>
        </w:tc>
        <w:tc>
          <w:tcPr>
            <w:tcW w:w="3544" w:type="dxa"/>
            <w:vAlign w:val="center"/>
          </w:tcPr>
          <w:p w14:paraId="43953476" w14:textId="7BAECA7B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4C7F8E" w14:paraId="371F8818" w14:textId="77777777" w:rsidTr="00951EAD">
        <w:trPr>
          <w:trHeight w:val="408"/>
          <w:jc w:val="center"/>
        </w:trPr>
        <w:tc>
          <w:tcPr>
            <w:tcW w:w="3020" w:type="dxa"/>
            <w:vAlign w:val="center"/>
          </w:tcPr>
          <w:p w14:paraId="50BBEDB5" w14:textId="3C4E2DEA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SILVIO</w:t>
            </w:r>
          </w:p>
        </w:tc>
        <w:tc>
          <w:tcPr>
            <w:tcW w:w="3354" w:type="dxa"/>
            <w:vAlign w:val="center"/>
          </w:tcPr>
          <w:p w14:paraId="549B16CA" w14:textId="158E3747" w:rsidR="004C7F8E" w:rsidRPr="004C7F8E" w:rsidRDefault="003741F4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5CC61BA6" w14:textId="0481B72D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4C7F8E" w14:paraId="24A49F71" w14:textId="77777777" w:rsidTr="00951EAD">
        <w:trPr>
          <w:trHeight w:val="414"/>
          <w:jc w:val="center"/>
        </w:trPr>
        <w:tc>
          <w:tcPr>
            <w:tcW w:w="3020" w:type="dxa"/>
            <w:vAlign w:val="center"/>
          </w:tcPr>
          <w:p w14:paraId="593CA6E2" w14:textId="5F58EC7C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NEO</w:t>
            </w:r>
          </w:p>
        </w:tc>
        <w:tc>
          <w:tcPr>
            <w:tcW w:w="3354" w:type="dxa"/>
            <w:vAlign w:val="center"/>
          </w:tcPr>
          <w:p w14:paraId="06DB0665" w14:textId="0BEB5EEF" w:rsidR="004C7F8E" w:rsidRPr="004C7F8E" w:rsidRDefault="003741F4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1B90FF73" w14:textId="4ECF2A3F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Plein champ</w:t>
            </w:r>
          </w:p>
        </w:tc>
      </w:tr>
      <w:tr w:rsidR="00627DF7" w14:paraId="13CD7CC9" w14:textId="77777777" w:rsidTr="00951EAD">
        <w:trPr>
          <w:trHeight w:val="419"/>
          <w:jc w:val="center"/>
        </w:trPr>
        <w:tc>
          <w:tcPr>
            <w:tcW w:w="3020" w:type="dxa"/>
            <w:vAlign w:val="center"/>
          </w:tcPr>
          <w:p w14:paraId="428AD091" w14:textId="241393B3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ARAPAHO</w:t>
            </w:r>
          </w:p>
        </w:tc>
        <w:tc>
          <w:tcPr>
            <w:tcW w:w="3354" w:type="dxa"/>
            <w:vAlign w:val="center"/>
          </w:tcPr>
          <w:p w14:paraId="62702B2F" w14:textId="42C25FF2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>
              <w:rPr>
                <w:rFonts w:ascii="Garamond" w:eastAsiaTheme="minorHAnsi" w:hAnsi="Garamond" w:cs="Garamond"/>
                <w:sz w:val="20"/>
                <w:lang w:eastAsia="en-US"/>
              </w:rPr>
              <w:t>S</w:t>
            </w:r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yngenta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  <w:proofErr w:type="spellStart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Seeds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BV</w:t>
            </w:r>
          </w:p>
        </w:tc>
        <w:tc>
          <w:tcPr>
            <w:tcW w:w="3544" w:type="dxa"/>
            <w:vAlign w:val="center"/>
          </w:tcPr>
          <w:p w14:paraId="0435821E" w14:textId="42771611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627DF7" w14:paraId="11F23E38" w14:textId="77777777" w:rsidTr="00951EAD">
        <w:trPr>
          <w:trHeight w:val="488"/>
          <w:jc w:val="center"/>
        </w:trPr>
        <w:tc>
          <w:tcPr>
            <w:tcW w:w="3020" w:type="dxa"/>
            <w:vAlign w:val="center"/>
          </w:tcPr>
          <w:p w14:paraId="44B5145A" w14:textId="15862D78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NEXIO</w:t>
            </w:r>
          </w:p>
        </w:tc>
        <w:tc>
          <w:tcPr>
            <w:tcW w:w="3354" w:type="dxa"/>
            <w:vAlign w:val="center"/>
          </w:tcPr>
          <w:p w14:paraId="71DA974F" w14:textId="0B368879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3F4446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69EBB100" w14:textId="3D0944D1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627DF7" w14:paraId="3C4C977C" w14:textId="77777777" w:rsidTr="00951EAD">
        <w:trPr>
          <w:trHeight w:val="410"/>
          <w:jc w:val="center"/>
        </w:trPr>
        <w:tc>
          <w:tcPr>
            <w:tcW w:w="3020" w:type="dxa"/>
            <w:vAlign w:val="center"/>
          </w:tcPr>
          <w:p w14:paraId="64FCC81F" w14:textId="0A62F8E5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HUGO</w:t>
            </w:r>
          </w:p>
        </w:tc>
        <w:tc>
          <w:tcPr>
            <w:tcW w:w="3354" w:type="dxa"/>
            <w:vAlign w:val="center"/>
          </w:tcPr>
          <w:p w14:paraId="509633FD" w14:textId="461E3B1C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3F4446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2D554BE0" w14:textId="27A1D4FA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4C7F8E" w14:paraId="01BF91AE" w14:textId="77777777" w:rsidTr="00951EAD">
        <w:trPr>
          <w:trHeight w:val="429"/>
          <w:jc w:val="center"/>
        </w:trPr>
        <w:tc>
          <w:tcPr>
            <w:tcW w:w="3020" w:type="dxa"/>
            <w:vAlign w:val="center"/>
          </w:tcPr>
          <w:p w14:paraId="4C2F7BB4" w14:textId="242F6380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MELIXIS * (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2"/>
              </w:rPr>
              <w:t>Melissime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2"/>
              </w:rPr>
              <w:t>)</w:t>
            </w:r>
          </w:p>
        </w:tc>
        <w:tc>
          <w:tcPr>
            <w:tcW w:w="3354" w:type="dxa"/>
            <w:vAlign w:val="center"/>
          </w:tcPr>
          <w:p w14:paraId="54A991AA" w14:textId="3B4990B3" w:rsidR="004C7F8E" w:rsidRPr="004C7F8E" w:rsidRDefault="00BC51A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S</w:t>
            </w:r>
            <w:r w:rsidR="00301D22">
              <w:rPr>
                <w:rFonts w:asciiTheme="minorHAnsi" w:hAnsiTheme="minorHAnsi" w:cstheme="minorHAnsi"/>
                <w:sz w:val="28"/>
                <w:szCs w:val="22"/>
              </w:rPr>
              <w:t>akata</w:t>
            </w:r>
            <w:r w:rsidR="00D556B2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  <w:proofErr w:type="spellStart"/>
            <w:r w:rsidR="00D556B2">
              <w:rPr>
                <w:rFonts w:asciiTheme="minorHAnsi" w:hAnsiTheme="minorHAnsi" w:cstheme="minorHAnsi"/>
                <w:sz w:val="28"/>
                <w:szCs w:val="22"/>
              </w:rPr>
              <w:t>Vegetables</w:t>
            </w:r>
            <w:proofErr w:type="spellEnd"/>
            <w:r w:rsidR="00D556B2">
              <w:rPr>
                <w:rFonts w:asciiTheme="minorHAnsi" w:hAnsiTheme="minorHAnsi" w:cstheme="minorHAnsi"/>
                <w:sz w:val="28"/>
                <w:szCs w:val="22"/>
              </w:rPr>
              <w:t xml:space="preserve"> Europe</w:t>
            </w:r>
          </w:p>
        </w:tc>
        <w:tc>
          <w:tcPr>
            <w:tcW w:w="3544" w:type="dxa"/>
            <w:vAlign w:val="center"/>
          </w:tcPr>
          <w:p w14:paraId="08460878" w14:textId="35C16183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Bâche</w:t>
            </w:r>
          </w:p>
        </w:tc>
      </w:tr>
      <w:tr w:rsidR="004C7F8E" w14:paraId="6ECF8419" w14:textId="77777777" w:rsidTr="00951EAD">
        <w:trPr>
          <w:trHeight w:val="408"/>
          <w:jc w:val="center"/>
        </w:trPr>
        <w:tc>
          <w:tcPr>
            <w:tcW w:w="3020" w:type="dxa"/>
            <w:vAlign w:val="center"/>
          </w:tcPr>
          <w:p w14:paraId="5016F0E6" w14:textId="36BBC79B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JENGA</w:t>
            </w:r>
          </w:p>
        </w:tc>
        <w:tc>
          <w:tcPr>
            <w:tcW w:w="3354" w:type="dxa"/>
            <w:vAlign w:val="center"/>
          </w:tcPr>
          <w:p w14:paraId="1B248C69" w14:textId="51A3D03D" w:rsidR="004C7F8E" w:rsidRPr="004C7F8E" w:rsidRDefault="00BC51A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Gautier semences</w:t>
            </w:r>
          </w:p>
        </w:tc>
        <w:tc>
          <w:tcPr>
            <w:tcW w:w="3544" w:type="dxa"/>
            <w:vAlign w:val="center"/>
          </w:tcPr>
          <w:p w14:paraId="642B5E5A" w14:textId="0DCDF2EC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4C7F8E" w14:paraId="7382A70F" w14:textId="77777777" w:rsidTr="00951EAD">
        <w:trPr>
          <w:trHeight w:val="428"/>
          <w:jc w:val="center"/>
        </w:trPr>
        <w:tc>
          <w:tcPr>
            <w:tcW w:w="3020" w:type="dxa"/>
            <w:vAlign w:val="center"/>
          </w:tcPr>
          <w:p w14:paraId="0194266E" w14:textId="67D2C16B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GODIVA</w:t>
            </w:r>
          </w:p>
        </w:tc>
        <w:tc>
          <w:tcPr>
            <w:tcW w:w="3354" w:type="dxa"/>
            <w:vAlign w:val="center"/>
          </w:tcPr>
          <w:p w14:paraId="2B92FC3D" w14:textId="6F1437E1" w:rsidR="004C7F8E" w:rsidRPr="004C7F8E" w:rsidRDefault="00D556B2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>
              <w:rPr>
                <w:rFonts w:ascii="Garamond" w:eastAsiaTheme="minorHAnsi" w:hAnsi="Garamond" w:cs="Garamond"/>
                <w:sz w:val="20"/>
                <w:lang w:eastAsia="en-US"/>
              </w:rPr>
              <w:t>S</w:t>
            </w:r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yngenta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  <w:proofErr w:type="spellStart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Seeds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BV</w:t>
            </w:r>
          </w:p>
        </w:tc>
        <w:tc>
          <w:tcPr>
            <w:tcW w:w="3544" w:type="dxa"/>
            <w:vAlign w:val="center"/>
          </w:tcPr>
          <w:p w14:paraId="40E3856E" w14:textId="6F36C1CF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627DF7" w14:paraId="76F03E80" w14:textId="77777777" w:rsidTr="00951EAD">
        <w:trPr>
          <w:trHeight w:val="489"/>
          <w:jc w:val="center"/>
        </w:trPr>
        <w:tc>
          <w:tcPr>
            <w:tcW w:w="3020" w:type="dxa"/>
            <w:vAlign w:val="center"/>
          </w:tcPr>
          <w:p w14:paraId="7AC9A2CE" w14:textId="0C6093A1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GUSTABEL</w:t>
            </w:r>
          </w:p>
        </w:tc>
        <w:tc>
          <w:tcPr>
            <w:tcW w:w="3354" w:type="dxa"/>
            <w:vAlign w:val="center"/>
          </w:tcPr>
          <w:p w14:paraId="2477A7E2" w14:textId="07E602EC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Nunhems</w:t>
            </w:r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BASF</w:t>
            </w:r>
          </w:p>
        </w:tc>
        <w:tc>
          <w:tcPr>
            <w:tcW w:w="3544" w:type="dxa"/>
            <w:vAlign w:val="center"/>
          </w:tcPr>
          <w:p w14:paraId="1D704413" w14:textId="562F7F0C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CE26D8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627DF7" w14:paraId="624FAC61" w14:textId="77777777" w:rsidTr="00951EAD">
        <w:trPr>
          <w:trHeight w:val="472"/>
          <w:jc w:val="center"/>
        </w:trPr>
        <w:tc>
          <w:tcPr>
            <w:tcW w:w="3020" w:type="dxa"/>
            <w:vAlign w:val="center"/>
          </w:tcPr>
          <w:p w14:paraId="54BBB682" w14:textId="71306E6F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SV 6556</w:t>
            </w:r>
          </w:p>
        </w:tc>
        <w:tc>
          <w:tcPr>
            <w:tcW w:w="3354" w:type="dxa"/>
            <w:vAlign w:val="center"/>
          </w:tcPr>
          <w:p w14:paraId="405579CF" w14:textId="70E89DEB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8"/>
                <w:szCs w:val="22"/>
              </w:rPr>
              <w:t>Seminis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Bayer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2"/>
              </w:rPr>
              <w:t>Seeds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SAS</w:t>
            </w:r>
          </w:p>
        </w:tc>
        <w:tc>
          <w:tcPr>
            <w:tcW w:w="3544" w:type="dxa"/>
            <w:vAlign w:val="center"/>
          </w:tcPr>
          <w:p w14:paraId="2A2ED936" w14:textId="7729C67F" w:rsidR="00627DF7" w:rsidRPr="004C7F8E" w:rsidRDefault="00627DF7" w:rsidP="00627DF7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CE26D8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4C7F8E" w14:paraId="23548ACF" w14:textId="77777777" w:rsidTr="00951EAD">
        <w:trPr>
          <w:trHeight w:val="421"/>
          <w:jc w:val="center"/>
        </w:trPr>
        <w:tc>
          <w:tcPr>
            <w:tcW w:w="3020" w:type="dxa"/>
            <w:vAlign w:val="center"/>
          </w:tcPr>
          <w:p w14:paraId="1B731F0B" w14:textId="12C54980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ARPON</w:t>
            </w:r>
          </w:p>
        </w:tc>
        <w:tc>
          <w:tcPr>
            <w:tcW w:w="3354" w:type="dxa"/>
            <w:vAlign w:val="center"/>
          </w:tcPr>
          <w:p w14:paraId="2A7AA77D" w14:textId="6F1D70FB" w:rsidR="004C7F8E" w:rsidRPr="004C7F8E" w:rsidRDefault="00BC51A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>
              <w:rPr>
                <w:rFonts w:ascii="Garamond" w:eastAsiaTheme="minorHAnsi" w:hAnsi="Garamond" w:cs="Garamond"/>
                <w:sz w:val="20"/>
                <w:lang w:eastAsia="en-US"/>
              </w:rPr>
              <w:t>S</w:t>
            </w:r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yngenta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  <w:proofErr w:type="spellStart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>Seeds</w:t>
            </w:r>
            <w:proofErr w:type="spellEnd"/>
            <w:r w:rsidRPr="00BC51AE">
              <w:rPr>
                <w:rFonts w:asciiTheme="minorHAnsi" w:hAnsiTheme="minorHAnsi" w:cstheme="minorHAnsi"/>
                <w:sz w:val="28"/>
                <w:szCs w:val="22"/>
              </w:rPr>
              <w:t xml:space="preserve"> BV</w:t>
            </w:r>
          </w:p>
        </w:tc>
        <w:tc>
          <w:tcPr>
            <w:tcW w:w="3544" w:type="dxa"/>
            <w:vAlign w:val="center"/>
          </w:tcPr>
          <w:p w14:paraId="3E782C9E" w14:textId="11817A0B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Chenille</w:t>
            </w:r>
          </w:p>
        </w:tc>
      </w:tr>
      <w:tr w:rsidR="004C7F8E" w14:paraId="4F7E8E4C" w14:textId="77777777" w:rsidTr="00951EAD">
        <w:trPr>
          <w:trHeight w:val="413"/>
          <w:jc w:val="center"/>
        </w:trPr>
        <w:tc>
          <w:tcPr>
            <w:tcW w:w="3020" w:type="dxa"/>
            <w:vAlign w:val="center"/>
          </w:tcPr>
          <w:p w14:paraId="0978849F" w14:textId="3B61BFCE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ARUM</w:t>
            </w:r>
          </w:p>
        </w:tc>
        <w:tc>
          <w:tcPr>
            <w:tcW w:w="3354" w:type="dxa"/>
            <w:vAlign w:val="center"/>
          </w:tcPr>
          <w:p w14:paraId="6F847A30" w14:textId="5946D970" w:rsidR="004C7F8E" w:rsidRPr="004C7F8E" w:rsidRDefault="00D556B2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7F8E">
              <w:rPr>
                <w:rFonts w:asciiTheme="minorHAnsi" w:hAnsiTheme="minorHAnsi" w:cstheme="minorHAnsi"/>
                <w:sz w:val="28"/>
                <w:szCs w:val="22"/>
              </w:rPr>
              <w:t>Nunhems</w:t>
            </w:r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BASF</w:t>
            </w:r>
          </w:p>
        </w:tc>
        <w:tc>
          <w:tcPr>
            <w:tcW w:w="3544" w:type="dxa"/>
            <w:vAlign w:val="center"/>
          </w:tcPr>
          <w:p w14:paraId="485066A4" w14:textId="2C36C768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CE26D8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4C7F8E" w14:paraId="1B954899" w14:textId="77777777" w:rsidTr="00951EAD">
        <w:trPr>
          <w:trHeight w:val="420"/>
          <w:jc w:val="center"/>
        </w:trPr>
        <w:tc>
          <w:tcPr>
            <w:tcW w:w="3020" w:type="dxa"/>
            <w:vAlign w:val="center"/>
          </w:tcPr>
          <w:p w14:paraId="7727FC1B" w14:textId="134ADFC2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BAKARA</w:t>
            </w:r>
          </w:p>
        </w:tc>
        <w:tc>
          <w:tcPr>
            <w:tcW w:w="3354" w:type="dxa"/>
            <w:vAlign w:val="center"/>
          </w:tcPr>
          <w:p w14:paraId="53FF90D1" w14:textId="4E127E46" w:rsidR="004C7F8E" w:rsidRPr="004C7F8E" w:rsidRDefault="00D556B2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3F4446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0E638941" w14:textId="1EA37350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627DF7">
              <w:rPr>
                <w:rFonts w:asciiTheme="minorHAnsi" w:hAnsiTheme="minorHAnsi" w:cstheme="minorHAnsi"/>
                <w:sz w:val="28"/>
                <w:szCs w:val="22"/>
              </w:rPr>
              <w:t>Bâche</w:t>
            </w:r>
          </w:p>
        </w:tc>
      </w:tr>
      <w:tr w:rsidR="004C7F8E" w14:paraId="424A7DB6" w14:textId="77777777" w:rsidTr="00951EAD">
        <w:trPr>
          <w:trHeight w:val="412"/>
          <w:jc w:val="center"/>
        </w:trPr>
        <w:tc>
          <w:tcPr>
            <w:tcW w:w="3020" w:type="dxa"/>
            <w:vAlign w:val="center"/>
          </w:tcPr>
          <w:p w14:paraId="79D8BD4F" w14:textId="53F16FF4" w:rsidR="004C7F8E" w:rsidRPr="004C7F8E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FUNCHAL</w:t>
            </w:r>
          </w:p>
        </w:tc>
        <w:tc>
          <w:tcPr>
            <w:tcW w:w="3354" w:type="dxa"/>
            <w:vAlign w:val="center"/>
          </w:tcPr>
          <w:p w14:paraId="0AE3818E" w14:textId="2CC94708" w:rsidR="004C7F8E" w:rsidRPr="004C7F8E" w:rsidRDefault="00D556B2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sz w:val="28"/>
                <w:szCs w:val="22"/>
              </w:rPr>
              <w:t>Seminis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Bayer </w:t>
            </w:r>
            <w:proofErr w:type="spellStart"/>
            <w:r>
              <w:rPr>
                <w:rFonts w:asciiTheme="minorHAnsi" w:hAnsiTheme="minorHAnsi" w:cstheme="minorHAnsi"/>
                <w:sz w:val="28"/>
                <w:szCs w:val="22"/>
              </w:rPr>
              <w:t>Seeds</w:t>
            </w:r>
            <w:proofErr w:type="spellEnd"/>
            <w:r>
              <w:rPr>
                <w:rFonts w:asciiTheme="minorHAnsi" w:hAnsiTheme="minorHAnsi" w:cstheme="minorHAnsi"/>
                <w:sz w:val="28"/>
                <w:szCs w:val="22"/>
              </w:rPr>
              <w:t xml:space="preserve"> SAS</w:t>
            </w:r>
          </w:p>
        </w:tc>
        <w:tc>
          <w:tcPr>
            <w:tcW w:w="3544" w:type="dxa"/>
            <w:vAlign w:val="center"/>
          </w:tcPr>
          <w:p w14:paraId="54EDCFD2" w14:textId="76C13C61" w:rsidR="004C7F8E" w:rsidRPr="004C7F8E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Chenille</w:t>
            </w:r>
          </w:p>
        </w:tc>
      </w:tr>
      <w:tr w:rsidR="004C7F8E" w:rsidRPr="004C6EA2" w14:paraId="2E18B060" w14:textId="77777777" w:rsidTr="00951EAD">
        <w:trPr>
          <w:trHeight w:val="431"/>
          <w:jc w:val="center"/>
        </w:trPr>
        <w:tc>
          <w:tcPr>
            <w:tcW w:w="3020" w:type="dxa"/>
            <w:vAlign w:val="center"/>
          </w:tcPr>
          <w:p w14:paraId="0E9CAD0A" w14:textId="3DFEF667" w:rsidR="004C7F8E" w:rsidRPr="004C6EA2" w:rsidRDefault="004C7F8E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KHORUM</w:t>
            </w:r>
          </w:p>
        </w:tc>
        <w:tc>
          <w:tcPr>
            <w:tcW w:w="3354" w:type="dxa"/>
            <w:vAlign w:val="center"/>
          </w:tcPr>
          <w:p w14:paraId="2BA70F2F" w14:textId="62F9A5B6" w:rsidR="004C7F8E" w:rsidRPr="004C6EA2" w:rsidRDefault="00D556B2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Nunhems BASF</w:t>
            </w:r>
          </w:p>
        </w:tc>
        <w:tc>
          <w:tcPr>
            <w:tcW w:w="3544" w:type="dxa"/>
            <w:vAlign w:val="center"/>
          </w:tcPr>
          <w:p w14:paraId="42FE3A8B" w14:textId="60CECC02" w:rsidR="004C7F8E" w:rsidRPr="004C6EA2" w:rsidRDefault="00627DF7" w:rsidP="004C7F8E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D556B2" w:rsidRPr="004C6EA2" w14:paraId="21BA3FE7" w14:textId="77777777" w:rsidTr="00951EAD">
        <w:trPr>
          <w:trHeight w:val="409"/>
          <w:jc w:val="center"/>
        </w:trPr>
        <w:tc>
          <w:tcPr>
            <w:tcW w:w="3020" w:type="dxa"/>
            <w:vAlign w:val="center"/>
          </w:tcPr>
          <w:p w14:paraId="7AF44A46" w14:textId="7ED865DC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ARKADE</w:t>
            </w:r>
          </w:p>
        </w:tc>
        <w:tc>
          <w:tcPr>
            <w:tcW w:w="3354" w:type="dxa"/>
            <w:vAlign w:val="center"/>
          </w:tcPr>
          <w:p w14:paraId="08D24FE7" w14:textId="0F43D905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074FF6C3" w14:textId="4BC1C7A9" w:rsidR="00D556B2" w:rsidRPr="004C6EA2" w:rsidRDefault="00627DF7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Bâche, plein champ</w:t>
            </w:r>
          </w:p>
        </w:tc>
      </w:tr>
      <w:tr w:rsidR="00D556B2" w:rsidRPr="004C6EA2" w14:paraId="656851DC" w14:textId="77777777" w:rsidTr="00951EAD">
        <w:trPr>
          <w:trHeight w:val="416"/>
          <w:jc w:val="center"/>
        </w:trPr>
        <w:tc>
          <w:tcPr>
            <w:tcW w:w="3020" w:type="dxa"/>
            <w:vAlign w:val="center"/>
          </w:tcPr>
          <w:p w14:paraId="71DA6539" w14:textId="7E3ECD81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GECKO</w:t>
            </w:r>
          </w:p>
        </w:tc>
        <w:tc>
          <w:tcPr>
            <w:tcW w:w="3354" w:type="dxa"/>
            <w:vAlign w:val="center"/>
          </w:tcPr>
          <w:p w14:paraId="626A273A" w14:textId="38E94B97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1D6FCF16" w14:textId="75FE640F" w:rsidR="00D556B2" w:rsidRPr="004C6EA2" w:rsidRDefault="00627DF7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D556B2" w:rsidRPr="004C6EA2" w14:paraId="40B1EFE9" w14:textId="77777777" w:rsidTr="00951EAD">
        <w:trPr>
          <w:trHeight w:val="408"/>
          <w:jc w:val="center"/>
        </w:trPr>
        <w:tc>
          <w:tcPr>
            <w:tcW w:w="3020" w:type="dxa"/>
            <w:vAlign w:val="center"/>
          </w:tcPr>
          <w:p w14:paraId="1D9F0AB1" w14:textId="3D6C96B7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KODIAC</w:t>
            </w:r>
          </w:p>
        </w:tc>
        <w:tc>
          <w:tcPr>
            <w:tcW w:w="3354" w:type="dxa"/>
            <w:vAlign w:val="center"/>
          </w:tcPr>
          <w:p w14:paraId="7969F6BF" w14:textId="6905B13A" w:rsidR="00D556B2" w:rsidRPr="004C6EA2" w:rsidRDefault="00D556B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HM Clause</w:t>
            </w:r>
          </w:p>
        </w:tc>
        <w:tc>
          <w:tcPr>
            <w:tcW w:w="3544" w:type="dxa"/>
            <w:vAlign w:val="center"/>
          </w:tcPr>
          <w:p w14:paraId="712C0468" w14:textId="5EBC3D33" w:rsidR="00D556B2" w:rsidRPr="004C6EA2" w:rsidRDefault="00627DF7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</w:tr>
      <w:tr w:rsidR="00522E62" w:rsidRPr="004C6EA2" w14:paraId="1435DFB8" w14:textId="77777777" w:rsidTr="00951EAD">
        <w:trPr>
          <w:trHeight w:val="408"/>
          <w:jc w:val="center"/>
        </w:trPr>
        <w:tc>
          <w:tcPr>
            <w:tcW w:w="3020" w:type="dxa"/>
            <w:vAlign w:val="center"/>
          </w:tcPr>
          <w:p w14:paraId="70912132" w14:textId="10D31766" w:rsidR="00522E62" w:rsidRPr="004C6EA2" w:rsidRDefault="00522E6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TORUM</w:t>
            </w:r>
          </w:p>
        </w:tc>
        <w:tc>
          <w:tcPr>
            <w:tcW w:w="3354" w:type="dxa"/>
            <w:vAlign w:val="center"/>
          </w:tcPr>
          <w:p w14:paraId="0AB379CC" w14:textId="689B2D1D" w:rsidR="00522E62" w:rsidRPr="004C6EA2" w:rsidRDefault="00522E6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Nunhems BASF</w:t>
            </w:r>
          </w:p>
        </w:tc>
        <w:tc>
          <w:tcPr>
            <w:tcW w:w="3544" w:type="dxa"/>
            <w:vAlign w:val="center"/>
          </w:tcPr>
          <w:p w14:paraId="225439B0" w14:textId="12300FC8" w:rsidR="00522E62" w:rsidRPr="004C6EA2" w:rsidRDefault="00522E62" w:rsidP="00D556B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Chenille, bâche</w:t>
            </w:r>
          </w:p>
        </w:tc>
        <w:bookmarkStart w:id="0" w:name="_GoBack"/>
        <w:bookmarkEnd w:id="0"/>
      </w:tr>
      <w:tr w:rsidR="00B8768D" w:rsidRPr="004C6EA2" w14:paraId="13D3F557" w14:textId="77777777" w:rsidTr="004C6EA2">
        <w:trPr>
          <w:trHeight w:val="408"/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3A64B0ED" w14:textId="5AE169F0" w:rsidR="00B8768D" w:rsidRPr="004C6EA2" w:rsidRDefault="00B8768D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BELCANTO</w:t>
            </w:r>
          </w:p>
        </w:tc>
        <w:tc>
          <w:tcPr>
            <w:tcW w:w="3354" w:type="dxa"/>
            <w:shd w:val="clear" w:color="auto" w:fill="auto"/>
            <w:vAlign w:val="center"/>
          </w:tcPr>
          <w:p w14:paraId="43E440E6" w14:textId="5B0A4847" w:rsidR="00B8768D" w:rsidRPr="004C6EA2" w:rsidRDefault="00B8768D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Seminis</w:t>
            </w:r>
            <w:proofErr w:type="spellEnd"/>
            <w:r w:rsidRPr="004C6EA2">
              <w:rPr>
                <w:rFonts w:asciiTheme="minorHAnsi" w:hAnsiTheme="minorHAnsi" w:cstheme="minorHAnsi"/>
                <w:sz w:val="28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269A985D" w14:textId="6E206787" w:rsidR="00B8768D" w:rsidRPr="004C6EA2" w:rsidRDefault="00B8768D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Bâche</w:t>
            </w:r>
          </w:p>
        </w:tc>
      </w:tr>
      <w:tr w:rsidR="004C6EA2" w:rsidRPr="004C6EA2" w14:paraId="415B139C" w14:textId="77777777" w:rsidTr="004C6EA2">
        <w:trPr>
          <w:trHeight w:val="408"/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488A9309" w14:textId="40C90FB0" w:rsidR="004C6EA2" w:rsidRPr="004C6EA2" w:rsidRDefault="004C6EA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REVEL 160</w:t>
            </w:r>
          </w:p>
        </w:tc>
        <w:tc>
          <w:tcPr>
            <w:tcW w:w="3354" w:type="dxa"/>
            <w:shd w:val="clear" w:color="auto" w:fill="auto"/>
            <w:vAlign w:val="center"/>
          </w:tcPr>
          <w:p w14:paraId="07379DB5" w14:textId="4E891395" w:rsidR="004C6EA2" w:rsidRPr="004C6EA2" w:rsidRDefault="004C6EA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proofErr w:type="spellStart"/>
            <w:r w:rsidRPr="004C6EA2">
              <w:rPr>
                <w:rFonts w:asciiTheme="minorHAnsi" w:hAnsiTheme="minorHAnsi" w:cstheme="minorHAnsi"/>
                <w:sz w:val="28"/>
                <w:szCs w:val="22"/>
              </w:rPr>
              <w:t>Nunhems</w:t>
            </w:r>
            <w:proofErr w:type="spellEnd"/>
            <w:r w:rsidRPr="004C6EA2">
              <w:rPr>
                <w:rFonts w:asciiTheme="minorHAnsi" w:hAnsiTheme="minorHAnsi" w:cstheme="minorHAnsi"/>
                <w:sz w:val="28"/>
                <w:szCs w:val="22"/>
              </w:rPr>
              <w:t xml:space="preserve"> BASF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BA9EFA2" w14:textId="676B9691" w:rsidR="004C6EA2" w:rsidRPr="004C6EA2" w:rsidRDefault="005129C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Bâche tardive</w:t>
            </w:r>
          </w:p>
        </w:tc>
      </w:tr>
      <w:tr w:rsidR="005129C2" w:rsidRPr="004C6EA2" w14:paraId="7BFB183E" w14:textId="77777777" w:rsidTr="004C6EA2">
        <w:trPr>
          <w:trHeight w:val="408"/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05BA0ACF" w14:textId="6B1C38AB" w:rsidR="005129C2" w:rsidRDefault="005129C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ARAGORN</w:t>
            </w:r>
          </w:p>
        </w:tc>
        <w:tc>
          <w:tcPr>
            <w:tcW w:w="3354" w:type="dxa"/>
            <w:shd w:val="clear" w:color="auto" w:fill="auto"/>
            <w:vAlign w:val="center"/>
          </w:tcPr>
          <w:p w14:paraId="4D3D6803" w14:textId="31278935" w:rsidR="005129C2" w:rsidRPr="004C6EA2" w:rsidRDefault="005129C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NUNHEMS BV (60)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7CC1980" w14:textId="46D2E215" w:rsidR="005129C2" w:rsidRDefault="005129C2" w:rsidP="00B8768D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C</w:t>
            </w: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henille</w:t>
            </w: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, P</w:t>
            </w: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récoce</w:t>
            </w:r>
          </w:p>
        </w:tc>
      </w:tr>
      <w:tr w:rsidR="005129C2" w:rsidRPr="004C6EA2" w14:paraId="6A3C3E01" w14:textId="77777777" w:rsidTr="004C6EA2">
        <w:trPr>
          <w:trHeight w:val="408"/>
          <w:jc w:val="center"/>
        </w:trPr>
        <w:tc>
          <w:tcPr>
            <w:tcW w:w="3020" w:type="dxa"/>
            <w:shd w:val="clear" w:color="auto" w:fill="auto"/>
            <w:vAlign w:val="center"/>
          </w:tcPr>
          <w:p w14:paraId="3821C2FE" w14:textId="7BFEAE00" w:rsidR="005129C2" w:rsidRDefault="005129C2" w:rsidP="005129C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SOLIBEL</w:t>
            </w:r>
          </w:p>
        </w:tc>
        <w:tc>
          <w:tcPr>
            <w:tcW w:w="3354" w:type="dxa"/>
            <w:shd w:val="clear" w:color="auto" w:fill="auto"/>
            <w:vAlign w:val="center"/>
          </w:tcPr>
          <w:p w14:paraId="02426A09" w14:textId="15734469" w:rsidR="005129C2" w:rsidRPr="004C6EA2" w:rsidRDefault="005129C2" w:rsidP="005129C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 w:rsidRPr="005129C2">
              <w:rPr>
                <w:rFonts w:asciiTheme="minorHAnsi" w:hAnsiTheme="minorHAnsi" w:cstheme="minorHAnsi"/>
                <w:sz w:val="28"/>
                <w:szCs w:val="22"/>
              </w:rPr>
              <w:t>NUNHEMS BV (60)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8EA93FD" w14:textId="0FBE7DA5" w:rsidR="005129C2" w:rsidRDefault="005129C2" w:rsidP="005129C2">
            <w:pPr>
              <w:jc w:val="center"/>
              <w:rPr>
                <w:rFonts w:asciiTheme="minorHAnsi" w:hAnsiTheme="minorHAnsi" w:cstheme="minorHAnsi"/>
                <w:sz w:val="28"/>
                <w:szCs w:val="22"/>
              </w:rPr>
            </w:pPr>
            <w:r>
              <w:rPr>
                <w:rFonts w:asciiTheme="minorHAnsi" w:hAnsiTheme="minorHAnsi" w:cstheme="minorHAnsi"/>
                <w:sz w:val="28"/>
                <w:szCs w:val="22"/>
              </w:rPr>
              <w:t>Bâche tardive</w:t>
            </w:r>
          </w:p>
        </w:tc>
      </w:tr>
    </w:tbl>
    <w:p w14:paraId="57A7D8AA" w14:textId="77777777" w:rsidR="007D14D7" w:rsidRPr="004C6EA2" w:rsidRDefault="007D14D7" w:rsidP="004C6EA2">
      <w:pPr>
        <w:jc w:val="center"/>
        <w:rPr>
          <w:rFonts w:asciiTheme="minorHAnsi" w:hAnsiTheme="minorHAnsi" w:cstheme="minorHAnsi"/>
          <w:sz w:val="28"/>
          <w:szCs w:val="22"/>
        </w:rPr>
      </w:pPr>
    </w:p>
    <w:sectPr w:rsidR="007D14D7" w:rsidRPr="004C6EA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D863DF" w14:textId="77777777" w:rsidR="001E36B1" w:rsidRDefault="001E36B1" w:rsidP="001E36B1">
      <w:r>
        <w:separator/>
      </w:r>
    </w:p>
  </w:endnote>
  <w:endnote w:type="continuationSeparator" w:id="0">
    <w:p w14:paraId="282F8DA9" w14:textId="77777777" w:rsidR="001E36B1" w:rsidRDefault="001E36B1" w:rsidP="001E36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241DCCC" w14:textId="77777777" w:rsidR="001E36B1" w:rsidRDefault="001E36B1" w:rsidP="001E36B1">
      <w:r>
        <w:separator/>
      </w:r>
    </w:p>
  </w:footnote>
  <w:footnote w:type="continuationSeparator" w:id="0">
    <w:p w14:paraId="32E2E53A" w14:textId="77777777" w:rsidR="001E36B1" w:rsidRDefault="001E36B1" w:rsidP="001E36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768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838"/>
      <w:gridCol w:w="6095"/>
      <w:gridCol w:w="2835"/>
    </w:tblGrid>
    <w:tr w:rsidR="00D667A6" w:rsidRPr="00620C7D" w14:paraId="3D4B32C8" w14:textId="77777777" w:rsidTr="00D667A6">
      <w:trPr>
        <w:trHeight w:val="1268"/>
        <w:jc w:val="center"/>
      </w:trPr>
      <w:tc>
        <w:tcPr>
          <w:tcW w:w="1838" w:type="dxa"/>
          <w:vAlign w:val="center"/>
        </w:tcPr>
        <w:p w14:paraId="45BB9D46" w14:textId="079FE721" w:rsidR="00D667A6" w:rsidRPr="006F19A2" w:rsidRDefault="00D667A6" w:rsidP="006F19A2">
          <w:pPr>
            <w:tabs>
              <w:tab w:val="center" w:pos="4536"/>
              <w:tab w:val="right" w:pos="9072"/>
            </w:tabs>
            <w:jc w:val="center"/>
            <w:rPr>
              <w:b/>
              <w:color w:val="FF6600"/>
              <w:szCs w:val="24"/>
            </w:rPr>
          </w:pPr>
          <w:r w:rsidRPr="00620C7D">
            <w:rPr>
              <w:noProof/>
              <w:szCs w:val="24"/>
            </w:rPr>
            <w:drawing>
              <wp:inline distT="0" distB="0" distL="0" distR="0" wp14:anchorId="38A36A3A" wp14:editId="702EF60E">
                <wp:extent cx="868680" cy="650875"/>
                <wp:effectExtent l="0" t="0" r="7620" b="0"/>
                <wp:docPr id="7" name="Image 7" descr="Une image contenant texte&#10;&#10;Description générée automatiquemen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 4" descr="Une image contenant texte&#10;&#10;Description générée automatiquemen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5322" cy="6558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095" w:type="dxa"/>
          <w:vAlign w:val="center"/>
        </w:tcPr>
        <w:p w14:paraId="0CDAA732" w14:textId="76D71C4A" w:rsidR="00D667A6" w:rsidRDefault="00D667A6" w:rsidP="00D667A6">
          <w:pPr>
            <w:pStyle w:val="En-tte"/>
            <w:jc w:val="center"/>
            <w:rPr>
              <w:rFonts w:cs="Tahoma"/>
              <w:b/>
              <w:bCs/>
              <w:sz w:val="24"/>
              <w:szCs w:val="24"/>
            </w:rPr>
          </w:pPr>
          <w:r w:rsidRPr="00DF423B">
            <w:rPr>
              <w:rFonts w:cs="Tahoma"/>
              <w:b/>
              <w:bCs/>
              <w:sz w:val="24"/>
              <w:szCs w:val="24"/>
            </w:rPr>
            <w:t xml:space="preserve">LISTE POSITIVE DES VARIETES </w:t>
          </w:r>
          <w:r>
            <w:rPr>
              <w:rFonts w:cs="Tahoma"/>
              <w:b/>
              <w:bCs/>
              <w:sz w:val="24"/>
              <w:szCs w:val="24"/>
            </w:rPr>
            <w:t xml:space="preserve">POUR LA PRODUCTION DU CAHIER DES CHARGES LABEL ROUGE </w:t>
          </w:r>
        </w:p>
        <w:p w14:paraId="497844EE" w14:textId="3682637D" w:rsidR="00D667A6" w:rsidRPr="00620C7D" w:rsidRDefault="00D667A6" w:rsidP="00D667A6">
          <w:pPr>
            <w:pStyle w:val="En-tte"/>
            <w:jc w:val="center"/>
            <w:rPr>
              <w:rFonts w:cs="Tahoma"/>
              <w:b/>
              <w:bCs/>
            </w:rPr>
          </w:pPr>
          <w:r>
            <w:rPr>
              <w:rFonts w:cs="Tahoma"/>
              <w:b/>
              <w:bCs/>
              <w:sz w:val="24"/>
              <w:szCs w:val="24"/>
            </w:rPr>
            <w:t>N° LA 05/91 MELON</w:t>
          </w:r>
        </w:p>
      </w:tc>
      <w:tc>
        <w:tcPr>
          <w:tcW w:w="2835" w:type="dxa"/>
          <w:vAlign w:val="center"/>
        </w:tcPr>
        <w:p w14:paraId="64481B46" w14:textId="53CCF2A3" w:rsidR="00D667A6" w:rsidRPr="00620C7D" w:rsidRDefault="00D667A6" w:rsidP="00D667A6">
          <w:pPr>
            <w:tabs>
              <w:tab w:val="center" w:pos="4536"/>
              <w:tab w:val="right" w:pos="9072"/>
            </w:tabs>
            <w:jc w:val="center"/>
            <w:rPr>
              <w:lang w:val="pt-PT"/>
            </w:rPr>
          </w:pPr>
          <w:r w:rsidRPr="00F26B40">
            <w:rPr>
              <w:rFonts w:asciiTheme="minorHAnsi" w:eastAsiaTheme="minorEastAsia" w:hAnsiTheme="minorHAnsi"/>
              <w:szCs w:val="24"/>
            </w:rPr>
            <w:t>Page :</w:t>
          </w:r>
          <w:r>
            <w:rPr>
              <w:rFonts w:asciiTheme="minorHAnsi" w:eastAsiaTheme="minorEastAsia" w:hAnsiTheme="minorHAnsi"/>
              <w:szCs w:val="24"/>
            </w:rPr>
            <w:t xml:space="preserve"> </w:t>
          </w:r>
          <w:r w:rsidRPr="00F26B40">
            <w:rPr>
              <w:rFonts w:asciiTheme="minorHAnsi" w:eastAsiaTheme="minorEastAsia" w:hAnsiTheme="minorHAnsi"/>
              <w:szCs w:val="24"/>
            </w:rPr>
            <w:fldChar w:fldCharType="begin"/>
          </w:r>
          <w:r w:rsidRPr="00F26B40">
            <w:rPr>
              <w:rFonts w:asciiTheme="minorHAnsi" w:eastAsiaTheme="minorEastAsia" w:hAnsiTheme="minorHAnsi"/>
              <w:szCs w:val="24"/>
            </w:rPr>
            <w:instrText xml:space="preserve"> PAGE   \* MERGEFORMAT </w:instrText>
          </w:r>
          <w:r w:rsidRPr="00F26B40">
            <w:rPr>
              <w:rFonts w:asciiTheme="minorHAnsi" w:eastAsiaTheme="minorEastAsia" w:hAnsiTheme="minorHAnsi"/>
              <w:szCs w:val="24"/>
            </w:rPr>
            <w:fldChar w:fldCharType="separate"/>
          </w:r>
          <w:r w:rsidR="005129C2">
            <w:rPr>
              <w:rFonts w:asciiTheme="minorHAnsi" w:eastAsiaTheme="minorEastAsia" w:hAnsiTheme="minorHAnsi"/>
              <w:noProof/>
              <w:szCs w:val="24"/>
            </w:rPr>
            <w:t>1</w:t>
          </w:r>
          <w:r w:rsidRPr="00F26B40">
            <w:rPr>
              <w:rFonts w:asciiTheme="minorHAnsi" w:eastAsiaTheme="minorEastAsia" w:hAnsiTheme="minorHAnsi"/>
              <w:szCs w:val="24"/>
            </w:rPr>
            <w:fldChar w:fldCharType="end"/>
          </w:r>
          <w:r>
            <w:rPr>
              <w:rFonts w:asciiTheme="minorHAnsi" w:eastAsiaTheme="minorEastAsia" w:hAnsiTheme="minorHAnsi"/>
              <w:szCs w:val="24"/>
            </w:rPr>
            <w:t xml:space="preserve"> /1</w:t>
          </w:r>
        </w:p>
      </w:tc>
    </w:tr>
  </w:tbl>
  <w:p w14:paraId="4FEA2AFE" w14:textId="77777777" w:rsidR="001E36B1" w:rsidRDefault="001E36B1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36B1"/>
    <w:rsid w:val="000318EB"/>
    <w:rsid w:val="00065588"/>
    <w:rsid w:val="000B40EF"/>
    <w:rsid w:val="001E36B1"/>
    <w:rsid w:val="00301D22"/>
    <w:rsid w:val="003741F4"/>
    <w:rsid w:val="004C6EA2"/>
    <w:rsid w:val="004C7F8E"/>
    <w:rsid w:val="005129C2"/>
    <w:rsid w:val="00522E62"/>
    <w:rsid w:val="00560E3C"/>
    <w:rsid w:val="00627DF7"/>
    <w:rsid w:val="006815FE"/>
    <w:rsid w:val="006916A9"/>
    <w:rsid w:val="006F19A2"/>
    <w:rsid w:val="007D14D7"/>
    <w:rsid w:val="00951EAD"/>
    <w:rsid w:val="009B7B9F"/>
    <w:rsid w:val="00A21D31"/>
    <w:rsid w:val="00B8768D"/>
    <w:rsid w:val="00BC51AE"/>
    <w:rsid w:val="00C3332B"/>
    <w:rsid w:val="00C73A64"/>
    <w:rsid w:val="00D556B2"/>
    <w:rsid w:val="00D667A6"/>
    <w:rsid w:val="00DF423B"/>
    <w:rsid w:val="00E6729C"/>
    <w:rsid w:val="00EE4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6E128B"/>
  <w15:chartTrackingRefBased/>
  <w15:docId w15:val="{4E06D55C-6EF4-45AA-9DA8-E2550BE1D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36B1"/>
    <w:pPr>
      <w:spacing w:after="0" w:line="240" w:lineRule="auto"/>
      <w:jc w:val="both"/>
    </w:pPr>
    <w:rPr>
      <w:rFonts w:ascii="Times" w:eastAsia="Cambria" w:hAnsi="Times" w:cs="Times New Roman"/>
      <w:sz w:val="24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E36B1"/>
    <w:pPr>
      <w:tabs>
        <w:tab w:val="center" w:pos="4536"/>
        <w:tab w:val="right" w:pos="9072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1E36B1"/>
  </w:style>
  <w:style w:type="paragraph" w:styleId="Pieddepage">
    <w:name w:val="footer"/>
    <w:basedOn w:val="Normal"/>
    <w:link w:val="PieddepageCar"/>
    <w:uiPriority w:val="99"/>
    <w:unhideWhenUsed/>
    <w:rsid w:val="001E36B1"/>
    <w:pPr>
      <w:tabs>
        <w:tab w:val="center" w:pos="4536"/>
        <w:tab w:val="right" w:pos="9072"/>
      </w:tabs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1E36B1"/>
  </w:style>
  <w:style w:type="table" w:styleId="Grilledutableau">
    <w:name w:val="Table Grid"/>
    <w:basedOn w:val="TableauNormal"/>
    <w:uiPriority w:val="39"/>
    <w:rsid w:val="004C7F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Cyrielle Fuentes</dc:creator>
  <cp:keywords/>
  <dc:description/>
  <cp:lastModifiedBy>Marie-Joséphine de Baudouin </cp:lastModifiedBy>
  <cp:revision>2</cp:revision>
  <cp:lastPrinted>2022-12-16T08:04:00Z</cp:lastPrinted>
  <dcterms:created xsi:type="dcterms:W3CDTF">2026-04-02T12:39:00Z</dcterms:created>
  <dcterms:modified xsi:type="dcterms:W3CDTF">2026-04-02T12:39:00Z</dcterms:modified>
</cp:coreProperties>
</file>