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1A2D" w:rsidRPr="00D81A2D" w:rsidRDefault="00346394" w:rsidP="3E822945">
      <w:pPr>
        <w:pStyle w:val="Heading10"/>
        <w:numPr>
          <w:ilvl w:val="0"/>
          <w:numId w:val="0"/>
        </w:numPr>
        <w:jc w:val="center"/>
        <w:rPr>
          <w:bCs/>
          <w:sz w:val="28"/>
          <w:szCs w:val="28"/>
        </w:rPr>
      </w:pPr>
      <w:bookmarkStart w:id="0" w:name="_GoBack"/>
      <w:bookmarkEnd w:id="0"/>
      <w:r w:rsidRPr="3E822945">
        <w:rPr>
          <w:sz w:val="28"/>
          <w:szCs w:val="28"/>
          <w:lang w:val="en-IE"/>
        </w:rPr>
        <w:t>DOCUMENT UNIQUE</w:t>
      </w:r>
    </w:p>
    <w:p w:rsidR="00D81A2D" w:rsidRPr="00D81A2D" w:rsidRDefault="00346394" w:rsidP="3E822945">
      <w:pPr>
        <w:pStyle w:val="Heading10"/>
        <w:numPr>
          <w:ilvl w:val="0"/>
          <w:numId w:val="0"/>
        </w:numPr>
        <w:jc w:val="center"/>
        <w:rPr>
          <w:bCs/>
          <w:szCs w:val="24"/>
        </w:rPr>
      </w:pPr>
      <w:r w:rsidRPr="3E822945">
        <w:t xml:space="preserve">Appellations d’origine </w:t>
      </w:r>
      <w:proofErr w:type="gramStart"/>
      <w:r w:rsidRPr="3E822945">
        <w:t>et</w:t>
      </w:r>
      <w:proofErr w:type="gramEnd"/>
      <w:r w:rsidRPr="3E822945">
        <w:t xml:space="preserve"> indications géographiques pour les produits</w:t>
      </w:r>
      <w:r w:rsidRPr="3E822945">
        <w:t xml:space="preserve"> agricoles</w:t>
      </w:r>
    </w:p>
    <w:p w:rsidR="00D81A2D" w:rsidRPr="00D81A2D" w:rsidRDefault="00346394" w:rsidP="2840FFB6">
      <w:pPr>
        <w:pStyle w:val="Normal0"/>
        <w:spacing w:before="120" w:after="120"/>
        <w:jc w:val="center"/>
        <w:rPr>
          <w:szCs w:val="24"/>
          <w:lang w:val="fr-BE"/>
        </w:rPr>
      </w:pPr>
    </w:p>
    <w:p w:rsidR="00D81A2D" w:rsidRDefault="00346394" w:rsidP="54167FA5">
      <w:pPr>
        <w:pStyle w:val="Subtitle0"/>
        <w:rPr>
          <w:rFonts w:ascii="Times New Roman" w:hAnsi="Times New Roman"/>
          <w:color w:val="000000"/>
          <w:szCs w:val="24"/>
          <w:lang w:val="fr-BE"/>
        </w:rPr>
      </w:pPr>
      <w:r w:rsidRPr="00140248">
        <w:rPr>
          <w:rFonts w:ascii="Times New Roman" w:hAnsi="Times New Roman"/>
          <w:color w:val="000000"/>
          <w:szCs w:val="24"/>
          <w:lang w:val="fr-BE"/>
        </w:rPr>
        <w:t>‘Jambon Persillé de Bourgogne’</w:t>
      </w:r>
    </w:p>
    <w:p w:rsidR="007404D7" w:rsidRPr="007404D7" w:rsidRDefault="00346394" w:rsidP="007404D7">
      <w:pPr>
        <w:pStyle w:val="Subtitle0"/>
        <w:rPr>
          <w:rFonts w:ascii="Times New Roman" w:hAnsi="Times New Roman"/>
          <w:color w:val="000000"/>
          <w:szCs w:val="24"/>
          <w:lang w:val="fr-BE"/>
        </w:rPr>
      </w:pPr>
      <w:r w:rsidRPr="007404D7">
        <w:rPr>
          <w:rFonts w:ascii="Times New Roman" w:hAnsi="Times New Roman"/>
          <w:color w:val="000000"/>
          <w:szCs w:val="24"/>
          <w:lang w:val="fr-BE"/>
        </w:rPr>
        <w:t>Numéro de référence UE: DRAFT-FR-027166 - -</w:t>
      </w:r>
      <w:bookmarkStart w:id="1" w:name="_Hlk190782491"/>
    </w:p>
    <w:bookmarkEnd w:id="1"/>
    <w:p w:rsidR="0097257E" w:rsidRPr="0097257E" w:rsidRDefault="00346394" w:rsidP="0097257E">
      <w:pPr>
        <w:pStyle w:val="Subtitle0"/>
        <w:rPr>
          <w:rFonts w:ascii="Times New Roman" w:hAnsi="Times New Roman"/>
          <w:color w:val="000000"/>
          <w:szCs w:val="24"/>
          <w:lang w:val="fr-BE"/>
        </w:rPr>
      </w:pPr>
    </w:p>
    <w:p w:rsidR="00472529" w:rsidRPr="00DE5C42" w:rsidRDefault="00346394" w:rsidP="54167FA5">
      <w:pPr>
        <w:pStyle w:val="Subtitle0"/>
        <w:rPr>
          <w:rFonts w:ascii="Times New Roman" w:hAnsi="Times New Roman"/>
          <w:color w:val="000000"/>
          <w:szCs w:val="24"/>
          <w:highlight w:val="yellow"/>
          <w:lang w:val="fr-BE"/>
        </w:rPr>
      </w:pPr>
    </w:p>
    <w:p w:rsidR="00472529" w:rsidRPr="0097257E" w:rsidRDefault="00346394" w:rsidP="12178343">
      <w:pPr>
        <w:pStyle w:val="Heading10"/>
        <w:ind w:left="450" w:hanging="450"/>
        <w:jc w:val="left"/>
        <w:rPr>
          <w:lang w:val="fr-BE"/>
        </w:rPr>
      </w:pPr>
      <w:r w:rsidRPr="12178343">
        <w:rPr>
          <w:lang w:val="fr-BE"/>
        </w:rPr>
        <w:t>Dénomination(s)</w:t>
      </w:r>
    </w:p>
    <w:p w:rsidR="42C16D6A" w:rsidRPr="005652C9" w:rsidRDefault="00346394" w:rsidP="12178343">
      <w:pPr>
        <w:pStyle w:val="Normal0"/>
        <w:ind w:left="450"/>
        <w:jc w:val="left"/>
        <w:rPr>
          <w:lang w:val="fr-BE"/>
        </w:rPr>
      </w:pPr>
      <w:r w:rsidRPr="005652C9">
        <w:rPr>
          <w:szCs w:val="24"/>
          <w:lang w:val="fr-BE"/>
        </w:rPr>
        <w:t>‘</w:t>
      </w:r>
      <w:r w:rsidRPr="005652C9">
        <w:rPr>
          <w:lang w:val="fr-BE"/>
        </w:rPr>
        <w:t>Jambon Persillé de Bourgogne</w:t>
      </w:r>
      <w:r w:rsidRPr="005652C9">
        <w:rPr>
          <w:lang w:val="fr-BE"/>
        </w:rPr>
        <w:t>’</w:t>
      </w:r>
    </w:p>
    <w:p w:rsidR="00814485" w:rsidRPr="00132807" w:rsidRDefault="00346394" w:rsidP="12178343">
      <w:pPr>
        <w:pStyle w:val="Heading10"/>
        <w:ind w:left="450" w:hanging="450"/>
        <w:jc w:val="left"/>
      </w:pPr>
      <w:r>
        <w:t>Type d’indication géographique</w:t>
      </w:r>
    </w:p>
    <w:p w:rsidR="00F47739" w:rsidRDefault="00346394" w:rsidP="00F47739">
      <w:pPr>
        <w:pStyle w:val="Normal0"/>
        <w:keepNext/>
        <w:ind w:left="450"/>
        <w:jc w:val="left"/>
        <w:rPr>
          <w:b/>
          <w:bCs/>
          <w:szCs w:val="24"/>
        </w:rPr>
      </w:pPr>
      <w:r w:rsidRPr="5B73EBD1">
        <w:rPr>
          <w:szCs w:val="24"/>
        </w:rPr>
        <w:t xml:space="preserve">☐ AOP </w:t>
      </w:r>
    </w:p>
    <w:p w:rsidR="00F47739" w:rsidRDefault="00346394" w:rsidP="00F47739">
      <w:pPr>
        <w:pStyle w:val="Normal0"/>
        <w:keepNext/>
        <w:ind w:left="450"/>
        <w:jc w:val="left"/>
        <w:rPr>
          <w:szCs w:val="24"/>
        </w:rPr>
      </w:pPr>
      <w:r w:rsidRPr="5B73EBD1">
        <w:rPr>
          <w:szCs w:val="24"/>
        </w:rPr>
        <w:t>☑ IGP</w:t>
      </w:r>
    </w:p>
    <w:p w:rsidR="00472529" w:rsidRPr="00132807" w:rsidRDefault="00346394" w:rsidP="3DFDAB3A">
      <w:pPr>
        <w:pStyle w:val="Heading10"/>
        <w:ind w:left="450" w:hanging="450"/>
        <w:jc w:val="left"/>
      </w:pPr>
      <w:r>
        <w:t>Pays dont fait partie l’aire géographique délimitée</w:t>
      </w:r>
    </w:p>
    <w:p w:rsidR="74F65803" w:rsidRDefault="00346394" w:rsidP="3DFDAB3A">
      <w:pPr>
        <w:pStyle w:val="Normal0"/>
        <w:ind w:left="450"/>
        <w:jc w:val="left"/>
      </w:pPr>
      <w:r>
        <w:t>France</w:t>
      </w:r>
    </w:p>
    <w:p w:rsidR="0097257E" w:rsidRDefault="00346394" w:rsidP="3DFDAB3A">
      <w:pPr>
        <w:pStyle w:val="Heading10"/>
        <w:ind w:left="450" w:hanging="450"/>
        <w:jc w:val="left"/>
      </w:pPr>
      <w:r>
        <w:t xml:space="preserve">Description du </w:t>
      </w:r>
      <w:r>
        <w:t>produit agricole</w:t>
      </w:r>
    </w:p>
    <w:p w:rsidR="28B8620F" w:rsidRDefault="00346394" w:rsidP="3DFDAB3A">
      <w:pPr>
        <w:pStyle w:val="Heading20"/>
        <w:ind w:left="1080" w:hanging="630"/>
        <w:jc w:val="left"/>
      </w:pPr>
      <w:r>
        <w:t>Classement du produit agricole conformément à la position et au code de la nomenclature combinée, visé à l’article 6, paragraphe 1, du règlement (UE) 2024/1143</w:t>
      </w:r>
    </w:p>
    <w:p w:rsidR="4E6DC23D" w:rsidRDefault="00346394" w:rsidP="3DFDAB3A">
      <w:pPr>
        <w:pStyle w:val="Normal0"/>
        <w:ind w:left="1080"/>
        <w:jc w:val="left"/>
      </w:pPr>
      <w:r>
        <w:t>16 - PRÉPARATIONS DE VIANDE, DE POISSONS, DE CRUSTACÉS, DE MOLLUSQUES, D’AUTRES</w:t>
      </w:r>
      <w:r>
        <w:t xml:space="preserve"> INVERTÉBRÉS AQUATIQUES OU D’INSECTES</w:t>
      </w:r>
    </w:p>
    <w:p w:rsidR="00BA44B2" w:rsidRPr="00A90228" w:rsidRDefault="00346394" w:rsidP="3DFDAB3A">
      <w:pPr>
        <w:pStyle w:val="Heading20"/>
        <w:ind w:left="1080" w:hanging="630"/>
      </w:pPr>
      <w:r>
        <w:t>Description du produit agricole portant la dénomination enregistrée</w:t>
      </w:r>
    </w:p>
    <w:tbl>
      <w:tblPr>
        <w:tblStyle w:val="TableGrid0"/>
        <w:tblW w:w="0" w:type="auto"/>
        <w:tblInd w:w="993" w:type="dxa"/>
        <w:tblLayout w:type="fixed"/>
        <w:tblLook w:val="06A0" w:firstRow="1" w:lastRow="0" w:firstColumn="1" w:lastColumn="0" w:noHBand="1" w:noVBand="1"/>
      </w:tblPr>
      <w:tblGrid>
        <w:gridCol w:w="7440"/>
      </w:tblGrid>
      <w:tr w:rsidR="00DA4EBE" w:rsidTr="00256A1C">
        <w:trPr>
          <w:trHeight w:val="300"/>
        </w:trPr>
        <w:tc>
          <w:tcPr>
            <w:tcW w:w="7440" w:type="dxa"/>
            <w:tcBorders>
              <w:top w:val="nil"/>
              <w:left w:val="nil"/>
              <w:bottom w:val="nil"/>
              <w:right w:val="nil"/>
            </w:tcBorders>
          </w:tcPr>
          <w:p w:rsidR="7096B4A6" w:rsidRDefault="00346394" w:rsidP="00DB50EE">
            <w:pPr>
              <w:pStyle w:val="Normal0"/>
            </w:pPr>
          </w:p>
          <w:p w:rsidR="00DA4EBE" w:rsidRDefault="00346394">
            <w:pPr>
              <w:pStyle w:val="Normal0"/>
              <w:spacing w:after="280" w:afterAutospacing="1"/>
            </w:pPr>
            <w:r>
              <w:rPr>
                <w:u w:val="single"/>
              </w:rPr>
              <w:t>Caractéristiques de composition</w:t>
            </w:r>
          </w:p>
          <w:p w:rsidR="00DA4EBE" w:rsidRDefault="00346394">
            <w:pPr>
              <w:pStyle w:val="Normal0"/>
              <w:spacing w:after="280" w:afterAutospacing="1"/>
            </w:pPr>
            <w:r>
              <w:t>Le « Jambon Persillé de Bourgogne » est un produit obtenu par assemblage de morceaux de jambon cuit et éventuellement</w:t>
            </w:r>
            <w:r>
              <w:t xml:space="preserve"> d’épaule cuite et d’un liant aromatisé à base de persil, ail, vin blanc, vinaigre et couenne.</w:t>
            </w:r>
          </w:p>
          <w:p w:rsidR="00DA4EBE" w:rsidRDefault="00346394">
            <w:pPr>
              <w:pStyle w:val="Normal0"/>
              <w:spacing w:after="280" w:afterAutospacing="1"/>
            </w:pPr>
            <w:r>
              <w:lastRenderedPageBreak/>
              <w:t>La proportion de morceaux de jambon et éventuellement d’épaule égouttés du liant, comptée sur le produit fini débarrassé de la gelée de glaçage et des décors, es</w:t>
            </w:r>
            <w:r>
              <w:t>t d’au moins 65% (en poids).</w:t>
            </w:r>
          </w:p>
          <w:p w:rsidR="00DA4EBE" w:rsidRDefault="00346394">
            <w:pPr>
              <w:pStyle w:val="Normal0"/>
              <w:spacing w:after="280" w:afterAutospacing="1"/>
            </w:pPr>
            <w:r>
              <w:t>Les morceaux de viandes sont prépondérants visuellement quand on coupe une tranche.</w:t>
            </w:r>
          </w:p>
          <w:p w:rsidR="00DA4EBE" w:rsidRDefault="00346394">
            <w:pPr>
              <w:pStyle w:val="Normal0"/>
              <w:spacing w:after="280" w:afterAutospacing="1"/>
            </w:pPr>
            <w:r>
              <w:t>Les éléments visuels suivants caractérisent le produit :</w:t>
            </w:r>
          </w:p>
          <w:p w:rsidR="00DA4EBE" w:rsidRDefault="00346394">
            <w:pPr>
              <w:pStyle w:val="Normal0"/>
              <w:spacing w:after="280" w:afterAutospacing="1"/>
            </w:pPr>
            <w:r>
              <w:t>- Des morceaux de viande de tailles variables liés entre eux par un liant qui les disp</w:t>
            </w:r>
            <w:r>
              <w:t>erse,</w:t>
            </w:r>
          </w:p>
          <w:p w:rsidR="00DA4EBE" w:rsidRDefault="00346394">
            <w:pPr>
              <w:pStyle w:val="Normal0"/>
              <w:spacing w:after="280" w:afterAutospacing="1"/>
            </w:pPr>
            <w:r>
              <w:t>- Le liant est un mélange opaque, dans lequel le persil est clairement visible, </w:t>
            </w:r>
          </w:p>
          <w:p w:rsidR="00DA4EBE" w:rsidRDefault="00346394">
            <w:pPr>
              <w:pStyle w:val="Normal0"/>
              <w:spacing w:after="280" w:afterAutospacing="1"/>
            </w:pPr>
            <w:r>
              <w:t>- Le « Jambon Persillé de Bourgogne » peut présenter un glaçage de finition lisse et persillé.</w:t>
            </w:r>
          </w:p>
          <w:p w:rsidR="00DA4EBE" w:rsidRDefault="00346394">
            <w:pPr>
              <w:pStyle w:val="Normal0"/>
              <w:spacing w:after="280" w:afterAutospacing="1"/>
            </w:pPr>
            <w:r>
              <w:rPr>
                <w:u w:val="single"/>
              </w:rPr>
              <w:t>Mode de présentation</w:t>
            </w:r>
          </w:p>
          <w:p w:rsidR="00DA4EBE" w:rsidRDefault="00346394">
            <w:pPr>
              <w:pStyle w:val="Normal0"/>
              <w:spacing w:after="280" w:afterAutospacing="1"/>
            </w:pPr>
            <w:r>
              <w:t xml:space="preserve">Le « Jambon Persillé de Bourgogne » se présente dans </w:t>
            </w:r>
            <w:r>
              <w:t xml:space="preserve">différents formats et conditionnements selon le mode de </w:t>
            </w:r>
            <w:proofErr w:type="gramStart"/>
            <w:r>
              <w:t>commercialisation :</w:t>
            </w:r>
            <w:proofErr w:type="gramEnd"/>
            <w:r>
              <w:t xml:space="preserve"> en pièces entières, en morceaux ou en tranches. Tous ces produits sont commercialisés en frais (entre 0 et 4°C) emballés pour quitter le site de production. A la vente, les produit</w:t>
            </w:r>
            <w:r>
              <w:t>s entiers sont présentés emballés ou nus.</w:t>
            </w:r>
          </w:p>
          <w:p w:rsidR="00DA4EBE" w:rsidRDefault="00346394">
            <w:pPr>
              <w:pStyle w:val="Normal0"/>
              <w:spacing w:after="280" w:afterAutospacing="1"/>
            </w:pPr>
            <w:r>
              <w:t>Les produits emballés sont conditionnés sous vide ou sous-atmosphère modifiée. Au rayon à la coupe, pour la vente au consommateur final, ils peuvent être conditionnés sous papier alimentaire uniquement</w:t>
            </w:r>
          </w:p>
          <w:p w:rsidR="43C3CD81" w:rsidRDefault="00346394">
            <w:pPr>
              <w:pStyle w:val="Normal0"/>
              <w:spacing w:after="280" w:afterAutospacing="1"/>
            </w:pPr>
          </w:p>
        </w:tc>
      </w:tr>
    </w:tbl>
    <w:p w:rsidR="00BA44B2" w:rsidRPr="00A90228" w:rsidRDefault="00346394" w:rsidP="3DFDAB3A">
      <w:pPr>
        <w:pStyle w:val="Heading20"/>
        <w:ind w:left="1080" w:hanging="630"/>
      </w:pPr>
      <w:r>
        <w:lastRenderedPageBreak/>
        <w:t>Dérogation</w:t>
      </w:r>
      <w:r>
        <w:t xml:space="preserve">s concernant l’origine des aliments pour animaux (uniquement pour les produits d’origine animale désignés par une appellation d’origine protégée) et restrictions à la provenance des matières premières (uniquement pour les produits transformés désignés par </w:t>
      </w:r>
      <w:r>
        <w:t>une indication géographique protégée)</w:t>
      </w:r>
    </w:p>
    <w:p w:rsidR="17BED756" w:rsidRDefault="00346394" w:rsidP="3DFDAB3A">
      <w:pPr>
        <w:pStyle w:val="Normal0"/>
        <w:ind w:left="1080"/>
        <w:jc w:val="left"/>
      </w:pPr>
      <w:r>
        <w:t xml:space="preserve">Le </w:t>
      </w:r>
      <w:proofErr w:type="gramStart"/>
      <w:r>
        <w:t>vin</w:t>
      </w:r>
      <w:proofErr w:type="gramEnd"/>
      <w:r>
        <w:t xml:space="preserve"> blanc d'origine Bourguignonne est un facteur important du lien à l’origine. </w:t>
      </w:r>
      <w:proofErr w:type="gramStart"/>
      <w:r>
        <w:t>Ils</w:t>
      </w:r>
      <w:proofErr w:type="gramEnd"/>
      <w:r>
        <w:t xml:space="preserve"> se caractérisent par des cépages particuliers qui, combinés à l’effet du terroir, permettent de développer une typicité gustative. </w:t>
      </w:r>
      <w:r>
        <w:t xml:space="preserve">Les cépages concernés sont Chardonnay, Pinot Noir, Aligoté. Les vins sont secs avec de l’acidité perceptible. </w:t>
      </w:r>
      <w:proofErr w:type="gramStart"/>
      <w:r>
        <w:t>Il</w:t>
      </w:r>
      <w:proofErr w:type="gramEnd"/>
      <w:r>
        <w:t xml:space="preserve"> ne s’agit en aucun cas de vins sucrés ou moelleux, ouillés, très acides, verts et légers ou encore pétillants comme dans d’autres régions vitic</w:t>
      </w:r>
      <w:r>
        <w:t xml:space="preserve">oles. Cette utilisation de </w:t>
      </w:r>
      <w:proofErr w:type="gramStart"/>
      <w:r>
        <w:t>vin</w:t>
      </w:r>
      <w:proofErr w:type="gramEnd"/>
      <w:r>
        <w:t xml:space="preserve"> d'origine bourguignonne est traditionnelle dans la production du Jambon Persillé de Bourgogne.</w:t>
      </w:r>
    </w:p>
    <w:p w:rsidR="00BA44B2" w:rsidRPr="00A90228" w:rsidRDefault="00346394" w:rsidP="3DFDAB3A">
      <w:pPr>
        <w:pStyle w:val="Heading20"/>
        <w:ind w:left="1080" w:hanging="630"/>
      </w:pPr>
      <w:r>
        <w:t>Étapes spécifiques de la production qui doit avoir lieu dans l’aire géographique délimitée</w:t>
      </w:r>
    </w:p>
    <w:tbl>
      <w:tblPr>
        <w:tblStyle w:val="TableGrid0"/>
        <w:tblW w:w="0" w:type="auto"/>
        <w:tblInd w:w="993" w:type="dxa"/>
        <w:tblLayout w:type="fixed"/>
        <w:tblLook w:val="0600" w:firstRow="0" w:lastRow="0" w:firstColumn="0" w:lastColumn="0" w:noHBand="1" w:noVBand="1"/>
      </w:tblPr>
      <w:tblGrid>
        <w:gridCol w:w="7410"/>
      </w:tblGrid>
      <w:tr w:rsidR="00DA4EBE" w:rsidTr="003739BB">
        <w:trPr>
          <w:trHeight w:val="300"/>
        </w:trPr>
        <w:tc>
          <w:tcPr>
            <w:tcW w:w="7410" w:type="dxa"/>
            <w:tcBorders>
              <w:top w:val="nil"/>
              <w:left w:val="nil"/>
              <w:bottom w:val="nil"/>
              <w:right w:val="nil"/>
            </w:tcBorders>
          </w:tcPr>
          <w:p w:rsidR="2320A506" w:rsidRDefault="00346394" w:rsidP="003739BB">
            <w:pPr>
              <w:pStyle w:val="Normal0"/>
              <w:rPr>
                <w:color w:val="000000"/>
              </w:rPr>
            </w:pPr>
          </w:p>
          <w:p w:rsidR="00DA4EBE" w:rsidRDefault="00346394">
            <w:pPr>
              <w:pStyle w:val="Normal0"/>
              <w:spacing w:after="280" w:afterAutospacing="1"/>
            </w:pPr>
            <w:r>
              <w:lastRenderedPageBreak/>
              <w:t xml:space="preserve">Les étapes suivantes sont effectuées </w:t>
            </w:r>
            <w:r>
              <w:t>dans l’aire géographique :</w:t>
            </w:r>
          </w:p>
          <w:p w:rsidR="00DA4EBE" w:rsidRDefault="00346394">
            <w:pPr>
              <w:pStyle w:val="Normal0"/>
              <w:spacing w:after="280" w:afterAutospacing="1"/>
            </w:pPr>
            <w:r>
              <w:t>-préparation de la saumure,</w:t>
            </w:r>
          </w:p>
          <w:p w:rsidR="00DA4EBE" w:rsidRDefault="00346394">
            <w:pPr>
              <w:pStyle w:val="Normal0"/>
              <w:spacing w:after="280" w:afterAutospacing="1"/>
            </w:pPr>
            <w:r>
              <w:t>-saumurage,</w:t>
            </w:r>
          </w:p>
          <w:p w:rsidR="00DA4EBE" w:rsidRDefault="00346394">
            <w:pPr>
              <w:pStyle w:val="Normal0"/>
              <w:spacing w:after="280" w:afterAutospacing="1"/>
            </w:pPr>
            <w:r>
              <w:t>-préparation du bouillon et du liant,</w:t>
            </w:r>
          </w:p>
          <w:p w:rsidR="00DA4EBE" w:rsidRDefault="00346394">
            <w:pPr>
              <w:pStyle w:val="Normal0"/>
              <w:spacing w:after="280" w:afterAutospacing="1"/>
            </w:pPr>
            <w:r>
              <w:t>-cuisson,</w:t>
            </w:r>
          </w:p>
          <w:p w:rsidR="00DA4EBE" w:rsidRDefault="00346394">
            <w:pPr>
              <w:pStyle w:val="Normal0"/>
              <w:spacing w:after="280" w:afterAutospacing="1"/>
            </w:pPr>
            <w:r>
              <w:t>-moulage / montage, glaçage lorsqu’il a lieu,</w:t>
            </w:r>
          </w:p>
          <w:p w:rsidR="00DA4EBE" w:rsidRDefault="00346394">
            <w:pPr>
              <w:pStyle w:val="Normal0"/>
              <w:spacing w:after="280" w:afterAutospacing="1"/>
            </w:pPr>
            <w:r>
              <w:t>-refroidissement.</w:t>
            </w:r>
          </w:p>
          <w:p w:rsidR="00DA4EBE" w:rsidRDefault="00DA4EBE">
            <w:pPr>
              <w:pStyle w:val="Normal0"/>
              <w:spacing w:after="280" w:afterAutospacing="1"/>
            </w:pPr>
          </w:p>
          <w:p w:rsidR="00DA4EBE" w:rsidRDefault="00346394">
            <w:pPr>
              <w:pStyle w:val="Normal0"/>
              <w:spacing w:after="280" w:afterAutospacing="1"/>
            </w:pPr>
            <w:r>
              <w:t>Pour les pièces entières :</w:t>
            </w:r>
          </w:p>
          <w:p w:rsidR="00DA4EBE" w:rsidRDefault="00346394">
            <w:pPr>
              <w:pStyle w:val="Normal0"/>
              <w:spacing w:after="280" w:afterAutospacing="1"/>
            </w:pPr>
            <w:r>
              <w:t>-conditionnement.</w:t>
            </w:r>
          </w:p>
          <w:p w:rsidR="00DA4EBE" w:rsidRDefault="00DA4EBE">
            <w:pPr>
              <w:pStyle w:val="Normal0"/>
              <w:spacing w:after="280" w:afterAutospacing="1"/>
            </w:pPr>
          </w:p>
          <w:p w:rsidR="00DA4EBE" w:rsidRDefault="00346394">
            <w:pPr>
              <w:pStyle w:val="Normal0"/>
              <w:spacing w:after="280" w:afterAutospacing="1"/>
            </w:pPr>
            <w:r>
              <w:t xml:space="preserve">Pour les portions ou découpes </w:t>
            </w:r>
            <w:r>
              <w:t>préemballées :</w:t>
            </w:r>
          </w:p>
          <w:p w:rsidR="00DA4EBE" w:rsidRDefault="00346394">
            <w:pPr>
              <w:pStyle w:val="Normal0"/>
              <w:spacing w:after="280" w:afterAutospacing="1"/>
            </w:pPr>
            <w:r>
              <w:t>-découpe,</w:t>
            </w:r>
          </w:p>
          <w:p w:rsidR="00DA4EBE" w:rsidRDefault="00346394">
            <w:pPr>
              <w:pStyle w:val="Normal0"/>
              <w:spacing w:after="280" w:afterAutospacing="1"/>
            </w:pPr>
            <w:r>
              <w:t>-conditionnement.</w:t>
            </w:r>
          </w:p>
          <w:p w:rsidR="00DA4EBE" w:rsidRDefault="00DA4EBE">
            <w:pPr>
              <w:pStyle w:val="Normal0"/>
              <w:spacing w:after="280" w:afterAutospacing="1"/>
            </w:pPr>
          </w:p>
        </w:tc>
      </w:tr>
    </w:tbl>
    <w:p w:rsidR="00BA44B2" w:rsidRPr="00A90228" w:rsidRDefault="00346394" w:rsidP="3DFDAB3A">
      <w:pPr>
        <w:pStyle w:val="Heading20"/>
        <w:ind w:left="1080" w:hanging="630"/>
      </w:pPr>
      <w:r>
        <w:lastRenderedPageBreak/>
        <w:t>Règles spécifiques applicables au conditionnement, tranchage, râpage, etc., du produit agricole auquel la dénomination fait référence</w:t>
      </w:r>
    </w:p>
    <w:p w:rsidR="475EE9E9" w:rsidRDefault="00346394" w:rsidP="3DFDAB3A">
      <w:pPr>
        <w:pStyle w:val="Normal0"/>
        <w:ind w:left="1080"/>
        <w:jc w:val="left"/>
      </w:pPr>
      <w:r>
        <w:t xml:space="preserve">Le préemballage s’entend par </w:t>
      </w:r>
      <w:proofErr w:type="gramStart"/>
      <w:r>
        <w:t>l'action :</w:t>
      </w:r>
      <w:proofErr w:type="gramEnd"/>
    </w:p>
    <w:p w:rsidR="00DA4EBE" w:rsidRDefault="00346394" w:rsidP="3DFDAB3A">
      <w:pPr>
        <w:pStyle w:val="Normal0"/>
        <w:ind w:left="1080"/>
        <w:jc w:val="left"/>
      </w:pPr>
      <w:r>
        <w:t xml:space="preserve">- </w:t>
      </w:r>
      <w:proofErr w:type="gramStart"/>
      <w:r>
        <w:t>d'emballage</w:t>
      </w:r>
      <w:proofErr w:type="gramEnd"/>
      <w:r>
        <w:t xml:space="preserve"> de produits destinés à </w:t>
      </w:r>
      <w:r>
        <w:t>la vente à la coupe, à des grossistes, des restaurateurs ou des traiteurs quels qu'ils soient pour leur mise en vente,</w:t>
      </w:r>
    </w:p>
    <w:p w:rsidR="00DA4EBE" w:rsidRDefault="00346394" w:rsidP="3DFDAB3A">
      <w:pPr>
        <w:pStyle w:val="Normal0"/>
        <w:ind w:left="1080"/>
        <w:jc w:val="left"/>
      </w:pPr>
      <w:r>
        <w:t xml:space="preserve">- </w:t>
      </w:r>
      <w:proofErr w:type="gramStart"/>
      <w:r>
        <w:t>ou</w:t>
      </w:r>
      <w:proofErr w:type="gramEnd"/>
      <w:r>
        <w:t xml:space="preserve"> de découpe de Jambon Persillé de Bourgogne prêt à la consommation, suivie de l’emballage de tranches ou de morceaux (portions) desti</w:t>
      </w:r>
      <w:r>
        <w:t>nés à la vente à l’unité au consommateur.</w:t>
      </w:r>
    </w:p>
    <w:p w:rsidR="00DA4EBE" w:rsidRDefault="00346394" w:rsidP="3DFDAB3A">
      <w:pPr>
        <w:pStyle w:val="Normal0"/>
        <w:ind w:left="1080"/>
        <w:jc w:val="left"/>
      </w:pPr>
      <w:r>
        <w:t xml:space="preserve">Ne sont pas concernés par cette notion de </w:t>
      </w:r>
      <w:proofErr w:type="gramStart"/>
      <w:r>
        <w:t>préemballage :</w:t>
      </w:r>
      <w:proofErr w:type="gramEnd"/>
      <w:r>
        <w:t xml:space="preserve"> </w:t>
      </w:r>
    </w:p>
    <w:p w:rsidR="00DA4EBE" w:rsidRDefault="00346394" w:rsidP="3DFDAB3A">
      <w:pPr>
        <w:pStyle w:val="Normal0"/>
        <w:ind w:left="1080"/>
        <w:jc w:val="left"/>
      </w:pPr>
      <w:r>
        <w:t xml:space="preserve">- </w:t>
      </w:r>
      <w:proofErr w:type="gramStart"/>
      <w:r>
        <w:t>la</w:t>
      </w:r>
      <w:proofErr w:type="gramEnd"/>
      <w:r>
        <w:t xml:space="preserve"> découpe et l’emballage faits devant le consommateur,</w:t>
      </w:r>
    </w:p>
    <w:p w:rsidR="00DA4EBE" w:rsidRDefault="00346394" w:rsidP="3DFDAB3A">
      <w:pPr>
        <w:pStyle w:val="Normal0"/>
        <w:ind w:left="1080"/>
        <w:jc w:val="left"/>
      </w:pPr>
      <w:r>
        <w:t xml:space="preserve">- </w:t>
      </w:r>
      <w:proofErr w:type="gramStart"/>
      <w:r>
        <w:t>la</w:t>
      </w:r>
      <w:proofErr w:type="gramEnd"/>
      <w:r>
        <w:t xml:space="preserve"> découpe (immédiatement suivie de l’emballage) à l’avance sur le lieu de vente d’un nombre res</w:t>
      </w:r>
      <w:r>
        <w:t>treint de portions permettant de limiter l’attente de la clientèle lors de moments d’affluence ou d’alimenter un rayon libre-service attenant au rayon coupe du lieu de vente.</w:t>
      </w:r>
    </w:p>
    <w:p w:rsidR="00DA4EBE" w:rsidRDefault="00DA4EBE" w:rsidP="3DFDAB3A">
      <w:pPr>
        <w:pStyle w:val="Normal0"/>
        <w:ind w:left="1080"/>
        <w:jc w:val="left"/>
      </w:pPr>
    </w:p>
    <w:p w:rsidR="00DA4EBE" w:rsidRDefault="00346394" w:rsidP="3DFDAB3A">
      <w:pPr>
        <w:pStyle w:val="Normal0"/>
        <w:ind w:left="1080"/>
        <w:jc w:val="left"/>
      </w:pPr>
      <w:r>
        <w:t>La maitrise des conditions de découpe est essentielle au maintien de la présenta</w:t>
      </w:r>
      <w:r>
        <w:t xml:space="preserve">tion spécifique du produit, de sa qualité, du maintien de son authenticité et de sa </w:t>
      </w:r>
      <w:proofErr w:type="gramStart"/>
      <w:r>
        <w:t>traçabilité :</w:t>
      </w:r>
      <w:proofErr w:type="gramEnd"/>
    </w:p>
    <w:p w:rsidR="00DA4EBE" w:rsidRDefault="00346394" w:rsidP="3DFDAB3A">
      <w:pPr>
        <w:pStyle w:val="Normal0"/>
        <w:ind w:left="1080"/>
        <w:jc w:val="left"/>
      </w:pPr>
      <w:r>
        <w:t xml:space="preserve">- Délai entre la sortie de la chambre froide </w:t>
      </w:r>
      <w:proofErr w:type="gramStart"/>
      <w:r>
        <w:t>et</w:t>
      </w:r>
      <w:proofErr w:type="gramEnd"/>
      <w:r>
        <w:t xml:space="preserve"> la fin de tranchage de 3h maximum,</w:t>
      </w:r>
    </w:p>
    <w:p w:rsidR="00DA4EBE" w:rsidRDefault="00346394" w:rsidP="3DFDAB3A">
      <w:pPr>
        <w:pStyle w:val="Normal0"/>
        <w:ind w:left="1080"/>
        <w:jc w:val="left"/>
      </w:pPr>
      <w:r>
        <w:t>- Déconditionnement si nécessaire du Jambon Persillé de Bourgogne juste ava</w:t>
      </w:r>
      <w:r>
        <w:t>nt la découpe (moins de 2h),</w:t>
      </w:r>
    </w:p>
    <w:p w:rsidR="00DA4EBE" w:rsidRDefault="00346394" w:rsidP="3DFDAB3A">
      <w:pPr>
        <w:pStyle w:val="Normal0"/>
        <w:ind w:left="1080"/>
        <w:jc w:val="left"/>
      </w:pPr>
      <w:r>
        <w:t xml:space="preserve">- La découpe </w:t>
      </w:r>
      <w:proofErr w:type="gramStart"/>
      <w:r>
        <w:t>est</w:t>
      </w:r>
      <w:proofErr w:type="gramEnd"/>
      <w:r>
        <w:t xml:space="preserve"> réalisée dans une salle à température maitrisée T≤ 12°C,</w:t>
      </w:r>
    </w:p>
    <w:p w:rsidR="00DA4EBE" w:rsidRDefault="00346394" w:rsidP="3DFDAB3A">
      <w:pPr>
        <w:pStyle w:val="Normal0"/>
        <w:ind w:left="1080"/>
        <w:jc w:val="left"/>
      </w:pPr>
      <w:r>
        <w:t xml:space="preserve">- La découpe </w:t>
      </w:r>
      <w:proofErr w:type="gramStart"/>
      <w:r>
        <w:t>est</w:t>
      </w:r>
      <w:proofErr w:type="gramEnd"/>
      <w:r>
        <w:t xml:space="preserve"> nette et maintient la cohésion de la portion,</w:t>
      </w:r>
    </w:p>
    <w:p w:rsidR="00DA4EBE" w:rsidRDefault="00346394" w:rsidP="3DFDAB3A">
      <w:pPr>
        <w:pStyle w:val="Normal0"/>
        <w:ind w:left="1080"/>
        <w:jc w:val="left"/>
      </w:pPr>
      <w:r>
        <w:t xml:space="preserve">- La découpe permet d’obtenir une portion avec une tranche au visuel caractéristique du « </w:t>
      </w:r>
      <w:r>
        <w:t xml:space="preserve">Jambon Persillé de Bourgogne </w:t>
      </w:r>
      <w:proofErr w:type="gramStart"/>
      <w:r>
        <w:t>» :</w:t>
      </w:r>
      <w:proofErr w:type="gramEnd"/>
      <w:r>
        <w:t xml:space="preserve"> mélange de marquants de viandes de tailles variables dispersées dans un liant persillé,</w:t>
      </w:r>
    </w:p>
    <w:p w:rsidR="00DA4EBE" w:rsidRDefault="00346394" w:rsidP="3DFDAB3A">
      <w:pPr>
        <w:pStyle w:val="Normal0"/>
        <w:ind w:left="1080"/>
        <w:jc w:val="left"/>
      </w:pPr>
      <w:r>
        <w:t xml:space="preserve">- Absence d’un autre produit que l’IGP sur la ligne de découpe utilisée pour l’IGP, </w:t>
      </w:r>
    </w:p>
    <w:p w:rsidR="00DA4EBE" w:rsidRDefault="00346394" w:rsidP="3DFDAB3A">
      <w:pPr>
        <w:pStyle w:val="Normal0"/>
        <w:ind w:left="1080"/>
        <w:jc w:val="left"/>
      </w:pPr>
      <w:r>
        <w:t>- La découpe / portion représente toute la hauteur</w:t>
      </w:r>
      <w:r>
        <w:t xml:space="preserve"> du produit moulé </w:t>
      </w:r>
      <w:proofErr w:type="gramStart"/>
      <w:r>
        <w:t>et</w:t>
      </w:r>
      <w:proofErr w:type="gramEnd"/>
      <w:r>
        <w:t xml:space="preserve"> glacé le cas échéant,</w:t>
      </w:r>
    </w:p>
    <w:p w:rsidR="00DA4EBE" w:rsidRDefault="00346394" w:rsidP="3DFDAB3A">
      <w:pPr>
        <w:pStyle w:val="Normal0"/>
        <w:ind w:left="1080"/>
        <w:jc w:val="left"/>
      </w:pPr>
      <w:r>
        <w:t>- La tranche fait plus de 0,5cm d'épaisseur.</w:t>
      </w:r>
    </w:p>
    <w:p w:rsidR="00DA4EBE" w:rsidRDefault="00DA4EBE" w:rsidP="3DFDAB3A">
      <w:pPr>
        <w:pStyle w:val="Normal0"/>
        <w:ind w:left="1080"/>
        <w:jc w:val="left"/>
      </w:pPr>
    </w:p>
    <w:p w:rsidR="00DA4EBE" w:rsidRDefault="00346394" w:rsidP="3DFDAB3A">
      <w:pPr>
        <w:pStyle w:val="Normal0"/>
        <w:ind w:left="1080"/>
        <w:jc w:val="left"/>
      </w:pPr>
      <w:r>
        <w:t xml:space="preserve">Le conditionnement </w:t>
      </w:r>
      <w:proofErr w:type="gramStart"/>
      <w:r>
        <w:t>est</w:t>
      </w:r>
      <w:proofErr w:type="gramEnd"/>
      <w:r>
        <w:t xml:space="preserve"> obligatoire pour quitter le site de fabrication. Les produits sont conditionnés sous vide ou sous atmosphère modifiée. Ce conditionnement ne s’a</w:t>
      </w:r>
      <w:r>
        <w:t xml:space="preserve">pplique pas au </w:t>
      </w:r>
      <w:proofErr w:type="gramStart"/>
      <w:r>
        <w:t>cas</w:t>
      </w:r>
      <w:proofErr w:type="gramEnd"/>
      <w:r>
        <w:t xml:space="preserve"> de la vente en direct et au détail (découpe devant le consommateur) sur le site de fabrication. </w:t>
      </w:r>
    </w:p>
    <w:p w:rsidR="00DA4EBE" w:rsidRDefault="00346394" w:rsidP="3DFDAB3A">
      <w:pPr>
        <w:pStyle w:val="Normal0"/>
        <w:ind w:left="1080"/>
        <w:jc w:val="left"/>
      </w:pPr>
      <w:r>
        <w:t xml:space="preserve">Le conditionnement </w:t>
      </w:r>
      <w:proofErr w:type="gramStart"/>
      <w:r>
        <w:t>est</w:t>
      </w:r>
      <w:proofErr w:type="gramEnd"/>
      <w:r>
        <w:t xml:space="preserve"> réalisé au maximum 5 jours après le moulage/montage.</w:t>
      </w:r>
    </w:p>
    <w:p w:rsidR="00DA4EBE" w:rsidRDefault="00346394" w:rsidP="3DFDAB3A">
      <w:pPr>
        <w:pStyle w:val="Normal0"/>
        <w:ind w:left="1080"/>
        <w:jc w:val="left"/>
      </w:pPr>
      <w:r>
        <w:t>Le conditionnement des préemballés suit la découpe sans délai.</w:t>
      </w:r>
    </w:p>
    <w:p w:rsidR="00DA4EBE" w:rsidRDefault="00346394" w:rsidP="3DFDAB3A">
      <w:pPr>
        <w:pStyle w:val="Normal0"/>
        <w:ind w:left="1080"/>
        <w:jc w:val="left"/>
      </w:pPr>
      <w:r>
        <w:t>L</w:t>
      </w:r>
      <w:r>
        <w:t xml:space="preserve">a ligne de conditionnement de l’IGP </w:t>
      </w:r>
      <w:proofErr w:type="gramStart"/>
      <w:r>
        <w:t>est</w:t>
      </w:r>
      <w:proofErr w:type="gramEnd"/>
      <w:r>
        <w:t xml:space="preserve"> séparée dans le temps du conditionnement des autres produits de l’entreprise. </w:t>
      </w:r>
    </w:p>
    <w:p w:rsidR="00DA4EBE" w:rsidRDefault="00DA4EBE" w:rsidP="3DFDAB3A">
      <w:pPr>
        <w:pStyle w:val="Normal0"/>
        <w:ind w:left="1080"/>
        <w:jc w:val="left"/>
      </w:pPr>
    </w:p>
    <w:p w:rsidR="00DA4EBE" w:rsidRDefault="00346394" w:rsidP="3DFDAB3A">
      <w:pPr>
        <w:pStyle w:val="Normal0"/>
        <w:ind w:left="1080"/>
        <w:jc w:val="left"/>
      </w:pPr>
      <w:r>
        <w:t xml:space="preserve">Afin de préserver la qualité du produit, la localisation de la découpe </w:t>
      </w:r>
      <w:proofErr w:type="gramStart"/>
      <w:r>
        <w:t>et</w:t>
      </w:r>
      <w:proofErr w:type="gramEnd"/>
      <w:r>
        <w:t xml:space="preserve"> du conditionnement dans l’aire géographique pour les produits </w:t>
      </w:r>
      <w:r>
        <w:t xml:space="preserve">préemballés « Jambon persillé de Bourgogne » est motivée par les spécificités du produit. </w:t>
      </w:r>
    </w:p>
    <w:p w:rsidR="00DA4EBE" w:rsidRDefault="00346394" w:rsidP="3DFDAB3A">
      <w:pPr>
        <w:pStyle w:val="Normal0"/>
        <w:ind w:left="1080"/>
        <w:jc w:val="left"/>
      </w:pPr>
      <w:r>
        <w:t xml:space="preserve">De par la fragilité sanitaire du produit, </w:t>
      </w:r>
      <w:proofErr w:type="gramStart"/>
      <w:r>
        <w:t>il</w:t>
      </w:r>
      <w:proofErr w:type="gramEnd"/>
      <w:r>
        <w:t xml:space="preserve"> est indispensable de maîtriser le délai et les conditions de découpe. Ainsi les manipulations qui peuvent être nombreuse</w:t>
      </w:r>
      <w:r>
        <w:t xml:space="preserve">s depuis le refroidissement jusqu'au préemballage des portions sont rapprochées </w:t>
      </w:r>
      <w:proofErr w:type="gramStart"/>
      <w:r>
        <w:t>et</w:t>
      </w:r>
      <w:proofErr w:type="gramEnd"/>
      <w:r>
        <w:t xml:space="preserve"> réalisées dans le respect total de la chaine du froid afin de </w:t>
      </w:r>
      <w:r>
        <w:lastRenderedPageBreak/>
        <w:t>maitriser la qualité sanitaire de ce produit de charcuterie particulièrement fragile. Le préemballé ne doit pas</w:t>
      </w:r>
      <w:r>
        <w:t xml:space="preserve"> altérer la spécificité du produit, mais au contraire a vocation à protéger </w:t>
      </w:r>
      <w:proofErr w:type="gramStart"/>
      <w:r>
        <w:t>ce</w:t>
      </w:r>
      <w:proofErr w:type="gramEnd"/>
      <w:r>
        <w:t xml:space="preserve"> produit fragile du point de vue sanitaire. Son conditionnement ne pourra donc être que sous-vide ou sous atmosphère modifiée. </w:t>
      </w:r>
    </w:p>
    <w:p w:rsidR="00DA4EBE" w:rsidRDefault="00346394" w:rsidP="3DFDAB3A">
      <w:pPr>
        <w:pStyle w:val="Normal0"/>
        <w:ind w:left="1080"/>
        <w:jc w:val="left"/>
      </w:pPr>
      <w:r>
        <w:t>Ce produit très spécifique nécessite un savoir-fai</w:t>
      </w:r>
      <w:r>
        <w:t xml:space="preserve">re de préparation et de </w:t>
      </w:r>
      <w:proofErr w:type="gramStart"/>
      <w:r>
        <w:t>découpe :</w:t>
      </w:r>
      <w:proofErr w:type="gramEnd"/>
      <w:r>
        <w:t xml:space="preserve"> </w:t>
      </w:r>
    </w:p>
    <w:p w:rsidR="00DA4EBE" w:rsidRDefault="00346394" w:rsidP="3DFDAB3A">
      <w:pPr>
        <w:pStyle w:val="Normal0"/>
        <w:ind w:left="1080"/>
        <w:jc w:val="left"/>
      </w:pPr>
      <w:r>
        <w:t>•</w:t>
      </w:r>
      <w:r>
        <w:tab/>
        <w:t xml:space="preserve">Le type de découpe (tranches, morceaux, portions) </w:t>
      </w:r>
      <w:proofErr w:type="gramStart"/>
      <w:r>
        <w:t>est</w:t>
      </w:r>
      <w:proofErr w:type="gramEnd"/>
      <w:r>
        <w:t xml:space="preserve"> réalisé pour avoir des produits représentatifs, avec un aspect de la surface permettant d'apprécier les spécificités du produit. Le « Jambon persillé de Bourgogne » </w:t>
      </w:r>
      <w:r>
        <w:t>n’est jamais présenté en tranche fine par exemple.</w:t>
      </w:r>
    </w:p>
    <w:p w:rsidR="00DA4EBE" w:rsidRDefault="00346394" w:rsidP="3DFDAB3A">
      <w:pPr>
        <w:pStyle w:val="Normal0"/>
        <w:ind w:left="1080"/>
        <w:jc w:val="left"/>
      </w:pPr>
      <w:proofErr w:type="gramStart"/>
      <w:r>
        <w:t>•</w:t>
      </w:r>
      <w:r>
        <w:tab/>
        <w:t>Le préemballage des portions ne doit pas altérer la qualité spécifique obtenue grâce au savoir-faire de moulage ; ainsi le tranchage ne doit pas altérer l'aspect du produit fini portionné : la cohésion e</w:t>
      </w:r>
      <w:r>
        <w:t>ntre viandes et liant doit être maintenue, l'aspect franc de la découpe ne doit pas altérer l'aspect de la viande (un travail à température trop haute ou trop froide peut générer ces défauts d'aspect du produit fini en portion).</w:t>
      </w:r>
      <w:proofErr w:type="gramEnd"/>
    </w:p>
    <w:p w:rsidR="00BA44B2" w:rsidRPr="00A90228" w:rsidRDefault="00346394" w:rsidP="3DFDAB3A">
      <w:pPr>
        <w:pStyle w:val="Heading20"/>
        <w:ind w:left="1080" w:hanging="630"/>
      </w:pPr>
      <w:r>
        <w:t xml:space="preserve">Règles spécifiques </w:t>
      </w:r>
      <w:r>
        <w:t>concernant l'étiquetage du produit agricole auquel se réfère le nom enregistré</w:t>
      </w:r>
    </w:p>
    <w:tbl>
      <w:tblPr>
        <w:tblStyle w:val="TableGrid0"/>
        <w:tblW w:w="0" w:type="auto"/>
        <w:tblInd w:w="993" w:type="dxa"/>
        <w:tblBorders>
          <w:top w:val="nil"/>
          <w:left w:val="nil"/>
          <w:bottom w:val="nil"/>
          <w:right w:val="nil"/>
          <w:insideH w:val="nil"/>
          <w:insideV w:val="nil"/>
        </w:tblBorders>
        <w:tblLayout w:type="fixed"/>
        <w:tblLook w:val="06A0" w:firstRow="1" w:lastRow="0" w:firstColumn="1" w:lastColumn="0" w:noHBand="1" w:noVBand="1"/>
      </w:tblPr>
      <w:tblGrid>
        <w:gridCol w:w="7410"/>
      </w:tblGrid>
      <w:tr w:rsidR="00DA4EBE" w:rsidTr="003739BB">
        <w:trPr>
          <w:trHeight w:val="300"/>
        </w:trPr>
        <w:tc>
          <w:tcPr>
            <w:tcW w:w="7410" w:type="dxa"/>
          </w:tcPr>
          <w:p w:rsidR="3D084813" w:rsidRDefault="00346394" w:rsidP="003739BB">
            <w:pPr>
              <w:pStyle w:val="Normal0"/>
            </w:pPr>
          </w:p>
          <w:p w:rsidR="00DA4EBE" w:rsidRDefault="00346394">
            <w:pPr>
              <w:pStyle w:val="Normal0"/>
              <w:spacing w:after="280" w:afterAutospacing="1"/>
            </w:pPr>
            <w:r>
              <w:t xml:space="preserve">Outre les mentions obligatoires réglementaires relatives à l’étiquetage, l’étiquetage de chaque produit </w:t>
            </w:r>
            <w:proofErr w:type="gramStart"/>
            <w:r>
              <w:t>comporte :</w:t>
            </w:r>
            <w:proofErr w:type="gramEnd"/>
            <w:r>
              <w:t xml:space="preserve"> la dénomination de l’Indication Géographique Protégée « Jambo</w:t>
            </w:r>
            <w:r>
              <w:t>n persillé de Bourgogne » et le logo de l’Union européenne « IGP » dans le même champ visuel. Le nom du transformateur figure dans le même champ visuel que l’indication géographique</w:t>
            </w:r>
          </w:p>
          <w:p w:rsidR="00DA4EBE" w:rsidRDefault="00DA4EBE">
            <w:pPr>
              <w:pStyle w:val="Normal0"/>
              <w:spacing w:after="280" w:afterAutospacing="1"/>
            </w:pPr>
          </w:p>
        </w:tc>
      </w:tr>
    </w:tbl>
    <w:p w:rsidR="1E921E5A" w:rsidRDefault="00346394" w:rsidP="00E41304">
      <w:pPr>
        <w:pStyle w:val="Heading10"/>
        <w:ind w:left="450" w:hanging="450"/>
        <w:rPr>
          <w:color w:val="000000"/>
        </w:rPr>
      </w:pPr>
      <w:r>
        <w:t>Description succincte de l’aire géographique</w:t>
      </w:r>
    </w:p>
    <w:tbl>
      <w:tblPr>
        <w:tblStyle w:val="TableGrid0"/>
        <w:tblW w:w="0" w:type="auto"/>
        <w:tblInd w:w="340" w:type="dxa"/>
        <w:tblLayout w:type="fixed"/>
        <w:tblLook w:val="06A0" w:firstRow="1" w:lastRow="0" w:firstColumn="1" w:lastColumn="0" w:noHBand="1" w:noVBand="1"/>
      </w:tblPr>
      <w:tblGrid>
        <w:gridCol w:w="7410"/>
      </w:tblGrid>
      <w:tr w:rsidR="00DA4EBE" w:rsidTr="00E41304">
        <w:trPr>
          <w:trHeight w:val="300"/>
        </w:trPr>
        <w:tc>
          <w:tcPr>
            <w:tcW w:w="7410" w:type="dxa"/>
            <w:tcBorders>
              <w:top w:val="nil"/>
              <w:left w:val="nil"/>
              <w:bottom w:val="nil"/>
              <w:right w:val="nil"/>
            </w:tcBorders>
          </w:tcPr>
          <w:p w:rsidR="1C69198A" w:rsidRDefault="00346394" w:rsidP="003739BB">
            <w:pPr>
              <w:pStyle w:val="Normal0"/>
            </w:pPr>
          </w:p>
          <w:p w:rsidR="00DA4EBE" w:rsidRDefault="00346394">
            <w:pPr>
              <w:pStyle w:val="Normal0"/>
              <w:spacing w:after="280" w:afterAutospacing="1"/>
            </w:pPr>
            <w:r>
              <w:t>L’aire géographique compre</w:t>
            </w:r>
            <w:r>
              <w:t>nd toutes les communes et les départements suivants sur la base du code officiel géographique (COG) de l’année 2025</w:t>
            </w:r>
            <w:r>
              <w:rPr>
                <w:b/>
                <w:bCs/>
              </w:rPr>
              <w:t xml:space="preserve"> : </w:t>
            </w:r>
          </w:p>
          <w:p w:rsidR="00DA4EBE" w:rsidRDefault="00346394">
            <w:pPr>
              <w:pStyle w:val="Normal0"/>
              <w:spacing w:after="280" w:afterAutospacing="1"/>
            </w:pPr>
            <w:r>
              <w:t>-Département de Côte d’Or</w:t>
            </w:r>
          </w:p>
          <w:p w:rsidR="00DA4EBE" w:rsidRDefault="00346394">
            <w:pPr>
              <w:pStyle w:val="Normal0"/>
              <w:spacing w:after="280" w:afterAutospacing="1"/>
            </w:pPr>
            <w:r>
              <w:t xml:space="preserve">-Département de l’Yonne </w:t>
            </w:r>
          </w:p>
          <w:p w:rsidR="00DA4EBE" w:rsidRDefault="00346394">
            <w:pPr>
              <w:pStyle w:val="Normal0"/>
              <w:spacing w:after="280" w:afterAutospacing="1"/>
            </w:pPr>
            <w:r>
              <w:t>-Département de Saône et Loire</w:t>
            </w:r>
          </w:p>
          <w:p w:rsidR="00DA4EBE" w:rsidRDefault="00346394">
            <w:pPr>
              <w:pStyle w:val="Normal0"/>
              <w:spacing w:after="280" w:afterAutospacing="1"/>
            </w:pPr>
            <w:r>
              <w:lastRenderedPageBreak/>
              <w:t>-Département de la Nièvre </w:t>
            </w:r>
          </w:p>
          <w:p w:rsidR="00DA4EBE" w:rsidRDefault="00346394">
            <w:pPr>
              <w:pStyle w:val="Normal0"/>
              <w:spacing w:after="280" w:afterAutospacing="1"/>
            </w:pPr>
            <w:r>
              <w:t>Les communes suivantes du dé</w:t>
            </w:r>
            <w:r>
              <w:t xml:space="preserve">partement du </w:t>
            </w:r>
            <w:proofErr w:type="gramStart"/>
            <w:r>
              <w:t>Jura :</w:t>
            </w:r>
            <w:proofErr w:type="gramEnd"/>
            <w:r>
              <w:t xml:space="preserve"> Champvans, Choisey, Crissey, Damparis, Dole, Foucherans, Gevry, Monnières, Parcey, Sampans, Villette-lès-Dole.</w:t>
            </w:r>
          </w:p>
          <w:p w:rsidR="00DA4EBE" w:rsidRDefault="00DA4EBE">
            <w:pPr>
              <w:pStyle w:val="Normal0"/>
              <w:spacing w:after="280" w:afterAutospacing="1"/>
            </w:pPr>
          </w:p>
        </w:tc>
      </w:tr>
    </w:tbl>
    <w:p w:rsidR="5C3E2BC7" w:rsidRDefault="00346394" w:rsidP="3DFDAB3A">
      <w:pPr>
        <w:pStyle w:val="Heading10"/>
        <w:ind w:left="450" w:hanging="450"/>
        <w:rPr>
          <w:color w:val="000000"/>
        </w:rPr>
      </w:pPr>
      <w:r>
        <w:lastRenderedPageBreak/>
        <w:t>Lien avec l’aire géographique</w:t>
      </w:r>
    </w:p>
    <w:p w:rsidR="73986284" w:rsidRDefault="00346394" w:rsidP="3DFDAB3A">
      <w:pPr>
        <w:pStyle w:val="Normal0"/>
        <w:ind w:left="450"/>
        <w:jc w:val="left"/>
      </w:pPr>
      <w:r w:rsidRPr="3DFDAB3A">
        <w:rPr>
          <w:b/>
          <w:bCs/>
        </w:rPr>
        <w:t xml:space="preserve">Le lien de causalité avec l’origine géographique </w:t>
      </w:r>
      <w:proofErr w:type="gramStart"/>
      <w:r w:rsidRPr="3DFDAB3A">
        <w:rPr>
          <w:b/>
          <w:bCs/>
        </w:rPr>
        <w:t>est</w:t>
      </w:r>
      <w:proofErr w:type="gramEnd"/>
      <w:r w:rsidRPr="3DFDAB3A">
        <w:rPr>
          <w:b/>
          <w:bCs/>
        </w:rPr>
        <w:t xml:space="preserve"> fondé sur</w:t>
      </w:r>
    </w:p>
    <w:p w:rsidR="73986284" w:rsidRDefault="00346394" w:rsidP="3DFDAB3A">
      <w:pPr>
        <w:pStyle w:val="Normal0"/>
        <w:ind w:left="450"/>
        <w:jc w:val="left"/>
      </w:pPr>
      <w:r>
        <w:t>☑</w:t>
      </w:r>
      <w:r>
        <w:t xml:space="preserve"> </w:t>
      </w:r>
      <w:proofErr w:type="gramStart"/>
      <w:r>
        <w:t>réputation</w:t>
      </w:r>
      <w:proofErr w:type="gramEnd"/>
    </w:p>
    <w:p w:rsidR="73986284" w:rsidRDefault="00346394" w:rsidP="3DFDAB3A">
      <w:pPr>
        <w:pStyle w:val="Normal0"/>
        <w:ind w:left="450"/>
        <w:jc w:val="left"/>
      </w:pPr>
      <w:r>
        <w:t>☐</w:t>
      </w:r>
      <w:r>
        <w:t xml:space="preserve"> </w:t>
      </w:r>
      <w:proofErr w:type="gramStart"/>
      <w:r>
        <w:t>qualité</w:t>
      </w:r>
      <w:proofErr w:type="gramEnd"/>
      <w:r>
        <w:t xml:space="preserve"> donnée</w:t>
      </w:r>
    </w:p>
    <w:p w:rsidR="73986284" w:rsidRDefault="00346394" w:rsidP="3DFDAB3A">
      <w:pPr>
        <w:pStyle w:val="Normal0"/>
        <w:ind w:left="450"/>
        <w:jc w:val="left"/>
      </w:pPr>
      <w:r>
        <w:t>☑</w:t>
      </w:r>
      <w:r>
        <w:t xml:space="preserve"> </w:t>
      </w:r>
      <w:proofErr w:type="gramStart"/>
      <w:r>
        <w:t>autres</w:t>
      </w:r>
      <w:proofErr w:type="gramEnd"/>
      <w:r>
        <w:t xml:space="preserve"> caractéristiques</w:t>
      </w:r>
    </w:p>
    <w:p w:rsidR="73986284" w:rsidRPr="0097257E" w:rsidRDefault="00346394" w:rsidP="3DFDAB3A">
      <w:pPr>
        <w:pStyle w:val="Normal0"/>
        <w:ind w:left="450"/>
        <w:jc w:val="left"/>
        <w:rPr>
          <w:b/>
          <w:bCs/>
        </w:rPr>
      </w:pPr>
      <w:r w:rsidRPr="3DFDAB3A">
        <w:rPr>
          <w:b/>
          <w:bCs/>
        </w:rPr>
        <w:t>Résumé du lien</w:t>
      </w:r>
    </w:p>
    <w:tbl>
      <w:tblPr>
        <w:tblStyle w:val="TableGrid0"/>
        <w:tblW w:w="0" w:type="auto"/>
        <w:tblInd w:w="340" w:type="dxa"/>
        <w:tblBorders>
          <w:top w:val="nil"/>
          <w:left w:val="nil"/>
          <w:bottom w:val="nil"/>
          <w:right w:val="nil"/>
          <w:insideH w:val="nil"/>
          <w:insideV w:val="nil"/>
        </w:tblBorders>
        <w:tblLayout w:type="fixed"/>
        <w:tblLook w:val="06A0" w:firstRow="1" w:lastRow="0" w:firstColumn="1" w:lastColumn="0" w:noHBand="1" w:noVBand="1"/>
      </w:tblPr>
      <w:tblGrid>
        <w:gridCol w:w="8130"/>
      </w:tblGrid>
      <w:tr w:rsidR="00DA4EBE" w:rsidTr="003739BB">
        <w:trPr>
          <w:trHeight w:val="300"/>
        </w:trPr>
        <w:tc>
          <w:tcPr>
            <w:tcW w:w="8130" w:type="dxa"/>
          </w:tcPr>
          <w:p w:rsidR="632A0075" w:rsidRDefault="00346394" w:rsidP="003739BB">
            <w:pPr>
              <w:pStyle w:val="Normal0"/>
              <w:ind w:left="-90"/>
            </w:pPr>
            <w:r>
              <w:t>6.1 Spécificité de l’aire géographique</w:t>
            </w:r>
          </w:p>
          <w:p w:rsidR="00DA4EBE" w:rsidRDefault="00346394">
            <w:pPr>
              <w:pStyle w:val="Normal0"/>
              <w:spacing w:after="280" w:afterAutospacing="1"/>
            </w:pPr>
            <w:r>
              <w:t xml:space="preserve">L’aire géographique est constituée de l’ensemble des territoires de l’ancienne région administrative de la Bourgogne et quelques communes limitrophes du département du Jura. </w:t>
            </w:r>
            <w:r>
              <w:t>Cette délimitation correspond au secteur géographique où la recette et le savoir-faire associés ont été développés et qui donne son nom au « Jambon Persillé de Bourgogne ». L’aire géographique est un territoire gastronomique pour lequel il existe de nombre</w:t>
            </w:r>
            <w:r>
              <w:t>ux produits de charcuterie comme l’ont décrit les auteurs de l’</w:t>
            </w:r>
            <w:r>
              <w:rPr>
                <w:i/>
                <w:iCs/>
              </w:rPr>
              <w:t>Inventaire du patrimoine culinaire de France – Bourgogne</w:t>
            </w:r>
            <w:r>
              <w:t xml:space="preserve"> (1993).</w:t>
            </w:r>
          </w:p>
          <w:p w:rsidR="00DA4EBE" w:rsidRDefault="00346394">
            <w:pPr>
              <w:pStyle w:val="Normal0"/>
              <w:spacing w:after="280" w:afterAutospacing="1"/>
            </w:pPr>
            <w:r>
              <w:t xml:space="preserve">La recette de « Jambon Persillé de Bourgogne » est une recette ancienne et ancrée dans la </w:t>
            </w:r>
            <w:proofErr w:type="gramStart"/>
            <w:r>
              <w:t>région :</w:t>
            </w:r>
            <w:proofErr w:type="gramEnd"/>
            <w:r>
              <w:t xml:space="preserve"> les premières descriptions éc</w:t>
            </w:r>
            <w:r>
              <w:t xml:space="preserve">rites du jambon persillé datent du XVIème siècle en Bourgogne. Les ouvrages qui décrivent la fabrication du « Jambon persillé de Bourgogne » parlent tous des mêmes </w:t>
            </w:r>
            <w:proofErr w:type="gramStart"/>
            <w:r>
              <w:t>ingrédients :</w:t>
            </w:r>
            <w:proofErr w:type="gramEnd"/>
            <w:r>
              <w:t xml:space="preserve"> vin blanc originaire de Bourgogne, vinaigre, persil et ail. De plus, les grand</w:t>
            </w:r>
            <w:r>
              <w:t xml:space="preserve">s traits du procédé de fabrication sont les </w:t>
            </w:r>
            <w:proofErr w:type="gramStart"/>
            <w:r>
              <w:t>mêmes :</w:t>
            </w:r>
            <w:proofErr w:type="gramEnd"/>
            <w:r>
              <w:t xml:space="preserve"> la viande salée est dessalée, cuite puis assemblée avec un liant qui permet de répartir et lier les morceaux de viande.</w:t>
            </w:r>
          </w:p>
          <w:p w:rsidR="00DA4EBE" w:rsidRDefault="00346394">
            <w:pPr>
              <w:pStyle w:val="Normal0"/>
              <w:spacing w:after="280" w:afterAutospacing="1"/>
            </w:pPr>
            <w:r>
              <w:t>Ainsi au Moyen-Age, où l’élevage de quelques porcs était un élevage de subsistance p</w:t>
            </w:r>
            <w:r>
              <w:t>our les familles rurales, les femmes, dans chaque foyer bourguignon, préparaient le jambon persillé avec les restes du saloir au moment de Pâques. La première recette écrite est celle du « jambon à la Bourguignonne » de l’ouvrage d’A. Contour « le cuisinie</w:t>
            </w:r>
            <w:r>
              <w:t>r Bourguignon » paru en 1891. Dans son ouvrage « Le jambon » paru en 1990, R. Buren date la naissance du « Jambon persillé de Bourgogne » au XVème siècle dans les cuisines ducales de Bourgogne.</w:t>
            </w:r>
          </w:p>
          <w:p w:rsidR="00DA4EBE" w:rsidRDefault="00346394">
            <w:pPr>
              <w:pStyle w:val="Normal0"/>
              <w:spacing w:after="280" w:afterAutospacing="1"/>
            </w:pPr>
            <w:r>
              <w:t>Le savoir-faire de production du « Jambon persillé de Bourgogn</w:t>
            </w:r>
            <w:r>
              <w:t xml:space="preserve">e » a été diffusé auprès de nombreux artisans charcutiers de l’aire géographique où chacun proposait </w:t>
            </w:r>
            <w:r>
              <w:lastRenderedPageBreak/>
              <w:t>historiquement à Pâques son jambon persillé afin qu’il soit consommé en entrée le jour de Pâques.</w:t>
            </w:r>
          </w:p>
          <w:p w:rsidR="00DA4EBE" w:rsidRDefault="00DA4EBE">
            <w:pPr>
              <w:pStyle w:val="Normal0"/>
              <w:spacing w:after="280" w:afterAutospacing="1"/>
            </w:pPr>
          </w:p>
          <w:p w:rsidR="00DA4EBE" w:rsidRDefault="00346394">
            <w:pPr>
              <w:pStyle w:val="Normal0"/>
              <w:spacing w:after="280" w:afterAutospacing="1"/>
            </w:pPr>
            <w:r>
              <w:t>6.2. Spécificité du produit</w:t>
            </w:r>
          </w:p>
          <w:p w:rsidR="00DA4EBE" w:rsidRDefault="00346394">
            <w:pPr>
              <w:pStyle w:val="Normal0"/>
              <w:spacing w:after="280" w:afterAutospacing="1"/>
            </w:pPr>
            <w:r>
              <w:t>Le « Jambon Persillé de Bour</w:t>
            </w:r>
            <w:r>
              <w:t>gogne » présente des spécificités qui le distinguent des autres spécialités de charcuterie :</w:t>
            </w:r>
          </w:p>
          <w:p w:rsidR="00DA4EBE" w:rsidRDefault="00346394">
            <w:pPr>
              <w:pStyle w:val="Normal0"/>
              <w:numPr>
                <w:ilvl w:val="0"/>
                <w:numId w:val="35"/>
              </w:numPr>
            </w:pPr>
            <w:r>
              <w:t>l’utilisation exclusive de deux morceaux de viande : jambon et épaule</w:t>
            </w:r>
          </w:p>
          <w:p w:rsidR="00DA4EBE" w:rsidRDefault="00346394">
            <w:pPr>
              <w:pStyle w:val="Normal0"/>
              <w:numPr>
                <w:ilvl w:val="0"/>
                <w:numId w:val="35"/>
              </w:numPr>
            </w:pPr>
            <w:r>
              <w:t>la mise en œuvre d’un ingrédient produit dans la région : le vin blanc</w:t>
            </w:r>
          </w:p>
          <w:p w:rsidR="00DA4EBE" w:rsidRDefault="00346394">
            <w:pPr>
              <w:pStyle w:val="Normal0"/>
              <w:numPr>
                <w:ilvl w:val="0"/>
                <w:numId w:val="35"/>
              </w:numPr>
            </w:pPr>
            <w:r>
              <w:t xml:space="preserve">l’aromatisation </w:t>
            </w:r>
            <w:r>
              <w:t>obligatoirement constituée d’une persillade (ail et persil)</w:t>
            </w:r>
          </w:p>
          <w:p w:rsidR="00DA4EBE" w:rsidRDefault="00346394">
            <w:pPr>
              <w:pStyle w:val="Normal0"/>
              <w:numPr>
                <w:ilvl w:val="0"/>
                <w:numId w:val="35"/>
              </w:numPr>
            </w:pPr>
            <w:r>
              <w:t>des morceaux de viande cuite de tailles variables et de forme naturelle car la cuisson de la viande est maitrisée par les fabricants pour obtenir des morceaux par déchirement</w:t>
            </w:r>
          </w:p>
          <w:p w:rsidR="00DA4EBE" w:rsidRDefault="00346394">
            <w:pPr>
              <w:pStyle w:val="Normal0"/>
              <w:numPr>
                <w:ilvl w:val="0"/>
                <w:numId w:val="35"/>
              </w:numPr>
              <w:spacing w:after="280" w:afterAutospacing="1"/>
            </w:pPr>
            <w:proofErr w:type="gramStart"/>
            <w:r>
              <w:t>un</w:t>
            </w:r>
            <w:proofErr w:type="gramEnd"/>
            <w:r>
              <w:t xml:space="preserve"> assemblage particu</w:t>
            </w:r>
            <w:r>
              <w:t>lier permettant le visuel caractéristique et différencié d’une tranche de jambon persillé: morceaux de viandes dispersés et assemblés entre eux avec un liant aromatisé où le persil est clairement visible dans le liant.</w:t>
            </w:r>
          </w:p>
          <w:p w:rsidR="00DA4EBE" w:rsidRDefault="00DA4EBE">
            <w:pPr>
              <w:pStyle w:val="Normal0"/>
              <w:spacing w:after="280" w:afterAutospacing="1"/>
            </w:pPr>
          </w:p>
          <w:p w:rsidR="00DA4EBE" w:rsidRDefault="00346394">
            <w:pPr>
              <w:pStyle w:val="Normal0"/>
              <w:spacing w:after="280" w:afterAutospacing="1"/>
            </w:pPr>
            <w:r>
              <w:t>6.3. Lien causal</w:t>
            </w:r>
          </w:p>
          <w:p w:rsidR="00DA4EBE" w:rsidRDefault="00346394">
            <w:pPr>
              <w:pStyle w:val="Normal0"/>
              <w:spacing w:after="280" w:afterAutospacing="1"/>
            </w:pPr>
            <w:r>
              <w:t>La fabrication du J</w:t>
            </w:r>
            <w:r>
              <w:t>ambon Persillé de Bourgogne s’appuie sur plusieurs étapes que sont le saumurage des viandes, leur cuisson avec du bouillon, leur montage avec un liant persillé. La formulation du liant intègre les ingrédients caractéristiques de la région d’origine du jamb</w:t>
            </w:r>
            <w:r>
              <w:t>on persillé, la Bourgogne, ingrédients dont la mise en œuvre a persisté au travers des âges. De même, le montage fait toujours appel au savoir-faire développé régionalement.</w:t>
            </w:r>
          </w:p>
          <w:p w:rsidR="00DA4EBE" w:rsidRDefault="00346394">
            <w:pPr>
              <w:pStyle w:val="Normal0"/>
              <w:spacing w:after="280" w:afterAutospacing="1"/>
            </w:pPr>
            <w:r>
              <w:t>En effet, la persillade est une tradition de la région Bourgogne qui se retrouve d</w:t>
            </w:r>
            <w:r>
              <w:t>ans de nombreuses préparations culinaires bourguignonnes. Les ingrédients ail et persil étaient historiquement produits en grande quantité au sein de l’aire géographique et ont laissé une trace dans de nombreuses spécialités bourguignonnes.</w:t>
            </w:r>
          </w:p>
          <w:p w:rsidR="00DA4EBE" w:rsidRDefault="00346394">
            <w:pPr>
              <w:pStyle w:val="Normal0"/>
              <w:spacing w:after="280" w:afterAutospacing="1"/>
            </w:pPr>
            <w:r>
              <w:t>Le vin blanc es</w:t>
            </w:r>
            <w:r>
              <w:t>t un ingrédient caractéristique de la région Bourgogne, région vinicole reconnue, largement à disposition.</w:t>
            </w:r>
          </w:p>
          <w:p w:rsidR="00DA4EBE" w:rsidRDefault="00346394">
            <w:pPr>
              <w:pStyle w:val="Normal0"/>
              <w:spacing w:after="280" w:afterAutospacing="1"/>
            </w:pPr>
            <w:r>
              <w:t>Ces ingrédients principaux figurent dans toutes les recettes décrites à travers les âges, et sont encore utilisés aujourd’hui pour la confection du l</w:t>
            </w:r>
            <w:r>
              <w:t>iant.</w:t>
            </w:r>
          </w:p>
          <w:p w:rsidR="00DA4EBE" w:rsidRDefault="00346394">
            <w:pPr>
              <w:pStyle w:val="Normal0"/>
              <w:spacing w:after="280" w:afterAutospacing="1"/>
            </w:pPr>
            <w:r>
              <w:t xml:space="preserve">Le montage, encore appelé moulage ou assemblage par les professionnels, permet de réaliser un visuel satisfaisant en fonction de la taille du moule dans lequel sera </w:t>
            </w:r>
            <w:r>
              <w:lastRenderedPageBreak/>
              <w:t>fait le Jambon Persillé de Bourgogne, et disposer les morceaux de viandes avec le lia</w:t>
            </w:r>
            <w:r>
              <w:t>nt et/ou le persil qui va les aromatiser et les lier entre eux. </w:t>
            </w:r>
          </w:p>
          <w:p w:rsidR="00DA4EBE" w:rsidRDefault="00346394">
            <w:pPr>
              <w:pStyle w:val="Normal0"/>
              <w:spacing w:after="280" w:afterAutospacing="1"/>
            </w:pPr>
            <w:r>
              <w:t>La préservation du goût et de l’aspect du produit ainsi que sa fragilité sanitaire ont conduit les fabricants à mettre le produit à disposition des clients et du consommateur sous plusieurs f</w:t>
            </w:r>
            <w:r>
              <w:t xml:space="preserve">ormats tous préemballés, pour proposer un produit sain, frais, caractéristique et régulier. Les </w:t>
            </w:r>
            <w:proofErr w:type="gramStart"/>
            <w:r>
              <w:t>artisans</w:t>
            </w:r>
            <w:proofErr w:type="gramEnd"/>
            <w:r>
              <w:t xml:space="preserve"> qui fabriquent régulièrement ce produit en petite quantité peuvent le vendre directement au consommateur. Le tranchage du produit constitue donc égalem</w:t>
            </w:r>
            <w:r>
              <w:t>ent un savoir-faire pour présenter le produit avec son aspect caractéristique révélant morceaux de viande et liant persillé en parfaite cohésion et homogénéité de répartition. Cet aspect, obtenu grâce au savoir-faire de moulage-montage, est respecté avec l</w:t>
            </w:r>
            <w:r>
              <w:t>a maitrise du sens de la coupe, essentielle pour certains formats.</w:t>
            </w:r>
          </w:p>
          <w:p w:rsidR="00DA4EBE" w:rsidRDefault="00346394">
            <w:pPr>
              <w:pStyle w:val="Normal0"/>
              <w:spacing w:after="280" w:afterAutospacing="1"/>
            </w:pPr>
            <w:r>
              <w:t>Ainsi, le « Jambon Persillé de Bourgogne » est un produit reconnu comme faisant partie du patrimoine culinaire de la Bourgogne. C’est un produit de tradition, tel que défini dans l’</w:t>
            </w:r>
            <w:r>
              <w:rPr>
                <w:i/>
                <w:iCs/>
              </w:rPr>
              <w:t>Inventai</w:t>
            </w:r>
            <w:r>
              <w:rPr>
                <w:i/>
                <w:iCs/>
              </w:rPr>
              <w:t>re du patrimoine culinaire français – Bourgogne</w:t>
            </w:r>
            <w:r>
              <w:t xml:space="preserve"> (1993) attestant ainsi d’une transmission de savoir-faire et d’usages sur une longue période, ou encore </w:t>
            </w:r>
            <w:r>
              <w:rPr>
                <w:i/>
                <w:iCs/>
              </w:rPr>
              <w:t>Les confréries en Bourgogne</w:t>
            </w:r>
            <w:r>
              <w:t xml:space="preserve"> (Marie-Thérèse Berthier et John-Thomas Sweeney, 1992 puis réédition en 2000)</w:t>
            </w:r>
            <w:r>
              <w:t xml:space="preserve">, </w:t>
            </w:r>
            <w:r>
              <w:rPr>
                <w:i/>
                <w:iCs/>
              </w:rPr>
              <w:t>les Trésors gourmands de la France</w:t>
            </w:r>
            <w:r>
              <w:t xml:space="preserve"> (Gilles Pudlowski et Maurice Rougemont, 2000).</w:t>
            </w:r>
          </w:p>
          <w:p w:rsidR="00DA4EBE" w:rsidRDefault="00346394">
            <w:pPr>
              <w:pStyle w:val="Normal0"/>
              <w:spacing w:after="280" w:afterAutospacing="1"/>
            </w:pPr>
            <w:r>
              <w:t xml:space="preserve">De nombreux autres ouvrages culinaires et touristiques associent systématiquement la Bourgogne à la fabrication de Jambon persillé. Le produit fait d’ailleurs l’objet d’un </w:t>
            </w:r>
            <w:r>
              <w:t>concours dédié, organisé par la Confrérie des Chevaliers de Saint Antoine depuis 1977. De très nombreux restaurants, y compris étoilés, le proposent régulièrement à leur carte. Parmi les restaurants sélectionnés par les guides gastronomiques Gault et Milla</w:t>
            </w:r>
            <w:r>
              <w:t>u ou Michelin, figurent le Richebourg à Vosne-Romanée, l’Evidence à Dijon, le bistrot Lucien à Gevrey Chambertin et l’Auberge du Camp Romain à Chassey-le-Camp (71). De nombreux autres restaurants (bistrots et brasseries) le proposent tout au long de la côt</w:t>
            </w:r>
            <w:r>
              <w:t>e viticole bourguignonne, de Dijon à Chalon-sur-Saône.</w:t>
            </w:r>
          </w:p>
          <w:p w:rsidR="39B093FC" w:rsidRPr="00DB50EE" w:rsidRDefault="00346394">
            <w:pPr>
              <w:pStyle w:val="Normal0"/>
              <w:spacing w:after="280" w:afterAutospacing="1"/>
            </w:pPr>
          </w:p>
        </w:tc>
      </w:tr>
    </w:tbl>
    <w:p w:rsidR="005F5947" w:rsidRPr="00132807" w:rsidRDefault="00346394" w:rsidP="0097257E">
      <w:pPr>
        <w:pStyle w:val="Normal0"/>
        <w:jc w:val="left"/>
        <w:rPr>
          <w:color w:val="000000"/>
        </w:rPr>
      </w:pPr>
      <w:r>
        <w:rPr>
          <w:rFonts w:ascii="inherit" w:hAnsi="inherit"/>
          <w:lang w:val="en-IE" w:eastAsia="en-IE"/>
        </w:rPr>
        <w:lastRenderedPageBreak/>
        <w:pict>
          <v:rect id="_x0000_i1025" style="width:101.5pt;height:1pt" o:hrpct="0" o:hrstd="t" o:hrnoshade="t" o:hr="t" fillcolor="black" stroked="f"/>
        </w:pict>
      </w:r>
    </w:p>
    <w:p w:rsidR="4E6EB726" w:rsidRPr="0097257E" w:rsidRDefault="00346394" w:rsidP="0097257E">
      <w:pPr>
        <w:pStyle w:val="Normal0"/>
        <w:jc w:val="left"/>
        <w:rPr>
          <w:b/>
          <w:bCs/>
        </w:rPr>
      </w:pPr>
      <w:r w:rsidRPr="0097257E">
        <w:rPr>
          <w:b/>
          <w:bCs/>
        </w:rPr>
        <w:t>Référence électronique (URL) à la publication du cahier des charges</w:t>
      </w:r>
    </w:p>
    <w:p w:rsidR="2840FFB6" w:rsidRDefault="00346394" w:rsidP="0097257E">
      <w:pPr>
        <w:pStyle w:val="Normal0"/>
        <w:jc w:val="left"/>
      </w:pPr>
    </w:p>
    <w:sectPr w:rsidR="2840FFB6" w:rsidSect="00A90228">
      <w:headerReference w:type="default" r:id="rId10"/>
      <w:footerReference w:type="default" r:id="rId11"/>
      <w:headerReference w:type="first" r:id="rId12"/>
      <w:footerReference w:type="first" r:id="rId13"/>
      <w:type w:val="continuous"/>
      <w:pgSz w:w="11906" w:h="16838"/>
      <w:pgMar w:top="1020" w:right="1701" w:bottom="1020" w:left="1587" w:header="850" w:footer="107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346394">
      <w:pPr>
        <w:spacing w:after="0"/>
      </w:pPr>
      <w:r>
        <w:separator/>
      </w:r>
    </w:p>
  </w:endnote>
  <w:endnote w:type="continuationSeparator" w:id="0">
    <w:p w:rsidR="00000000" w:rsidRDefault="0034639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2529" w:rsidRDefault="00346394">
    <w:pPr>
      <w:pStyle w:val="Footer0"/>
      <w:jc w:val="center"/>
    </w:pPr>
  </w:p>
  <w:p w:rsidR="00472529" w:rsidRDefault="00346394" w:rsidP="1DDC2095">
    <w:pPr>
      <w:pStyle w:val="Footer0"/>
      <w:jc w:val="center"/>
      <w:rPr>
        <w:noProof/>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346394" w:rsidP="2840FFB6">
    <w:pPr>
      <w:pStyle w:val="Footer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346394">
      <w:pPr>
        <w:spacing w:after="0"/>
      </w:pPr>
      <w:r>
        <w:separator/>
      </w:r>
    </w:p>
  </w:footnote>
  <w:footnote w:type="continuationSeparator" w:id="0">
    <w:p w:rsidR="00000000" w:rsidRDefault="0034639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346394" w:rsidP="2840FFB6">
    <w:pPr>
      <w:pStyle w:val="Header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346394" w:rsidP="2840FFB6">
    <w:pPr>
      <w:pStyle w:val="Header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A58E78E"/>
    <w:lvl w:ilvl="0">
      <w:start w:val="1"/>
      <w:numFmt w:val="decimal"/>
      <w:pStyle w:val="Listenumros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epuces5"/>
      <w:lvlText w:val=""/>
      <w:lvlJc w:val="left"/>
      <w:pPr>
        <w:tabs>
          <w:tab w:val="num" w:pos="1492"/>
        </w:tabs>
        <w:ind w:left="1492" w:hanging="360"/>
      </w:pPr>
      <w:rPr>
        <w:rFonts w:ascii="Symbol" w:hAnsi="Symbol" w:hint="default"/>
      </w:rPr>
    </w:lvl>
  </w:abstractNum>
  <w:abstractNum w:abstractNumId="2" w15:restartNumberingAfterBreak="0">
    <w:nsid w:val="08DE61A8"/>
    <w:multiLevelType w:val="hybridMultilevel"/>
    <w:tmpl w:val="686A40CA"/>
    <w:name w:val="LegalNumParListTemplate3"/>
    <w:lvl w:ilvl="0" w:tplc="9A3C6C80">
      <w:start w:val="1"/>
      <w:numFmt w:val="decimal"/>
      <w:lvlText w:val="%1."/>
      <w:lvlJc w:val="left"/>
      <w:pPr>
        <w:tabs>
          <w:tab w:val="num" w:pos="476"/>
        </w:tabs>
        <w:ind w:left="476" w:hanging="476"/>
      </w:pPr>
    </w:lvl>
    <w:lvl w:ilvl="1" w:tplc="0CEAD1A4" w:tentative="1">
      <w:start w:val="1"/>
      <w:numFmt w:val="lowerLetter"/>
      <w:lvlText w:val="%2."/>
      <w:lvlJc w:val="left"/>
      <w:pPr>
        <w:ind w:left="1440" w:hanging="360"/>
      </w:pPr>
    </w:lvl>
    <w:lvl w:ilvl="2" w:tplc="15F6D652" w:tentative="1">
      <w:start w:val="1"/>
      <w:numFmt w:val="lowerRoman"/>
      <w:lvlText w:val="%3."/>
      <w:lvlJc w:val="right"/>
      <w:pPr>
        <w:ind w:left="2160" w:hanging="180"/>
      </w:pPr>
    </w:lvl>
    <w:lvl w:ilvl="3" w:tplc="9CD07FF4" w:tentative="1">
      <w:start w:val="1"/>
      <w:numFmt w:val="decimal"/>
      <w:lvlText w:val="%4."/>
      <w:lvlJc w:val="left"/>
      <w:pPr>
        <w:ind w:left="2880" w:hanging="360"/>
      </w:pPr>
    </w:lvl>
    <w:lvl w:ilvl="4" w:tplc="15C212CA" w:tentative="1">
      <w:start w:val="1"/>
      <w:numFmt w:val="lowerLetter"/>
      <w:lvlText w:val="%5."/>
      <w:lvlJc w:val="left"/>
      <w:pPr>
        <w:ind w:left="3600" w:hanging="360"/>
      </w:pPr>
    </w:lvl>
    <w:lvl w:ilvl="5" w:tplc="2FECBC88" w:tentative="1">
      <w:start w:val="1"/>
      <w:numFmt w:val="lowerRoman"/>
      <w:lvlText w:val="%6."/>
      <w:lvlJc w:val="right"/>
      <w:pPr>
        <w:ind w:left="4320" w:hanging="180"/>
      </w:pPr>
    </w:lvl>
    <w:lvl w:ilvl="6" w:tplc="4E629198" w:tentative="1">
      <w:start w:val="1"/>
      <w:numFmt w:val="decimal"/>
      <w:lvlText w:val="%7."/>
      <w:lvlJc w:val="left"/>
      <w:pPr>
        <w:ind w:left="5040" w:hanging="360"/>
      </w:pPr>
    </w:lvl>
    <w:lvl w:ilvl="7" w:tplc="DF3A6364" w:tentative="1">
      <w:start w:val="1"/>
      <w:numFmt w:val="lowerLetter"/>
      <w:lvlText w:val="%8."/>
      <w:lvlJc w:val="left"/>
      <w:pPr>
        <w:ind w:left="5760" w:hanging="360"/>
      </w:pPr>
    </w:lvl>
    <w:lvl w:ilvl="8" w:tplc="68620634" w:tentative="1">
      <w:start w:val="1"/>
      <w:numFmt w:val="lowerRoman"/>
      <w:lvlText w:val="%9."/>
      <w:lvlJc w:val="right"/>
      <w:pPr>
        <w:ind w:left="6480" w:hanging="180"/>
      </w:pPr>
    </w:lvl>
  </w:abstractNum>
  <w:abstractNum w:abstractNumId="3" w15:restartNumberingAfterBreak="0">
    <w:nsid w:val="1374D750"/>
    <w:multiLevelType w:val="multilevel"/>
    <w:tmpl w:val="C3AE9608"/>
    <w:lvl w:ilvl="0">
      <w:start w:val="1"/>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8175D5C"/>
    <w:multiLevelType w:val="hybridMultilevel"/>
    <w:tmpl w:val="9CEED8C8"/>
    <w:lvl w:ilvl="0" w:tplc="DA8A6FC0">
      <w:start w:val="1"/>
      <w:numFmt w:val="bullet"/>
      <w:lvlText w:val="□"/>
      <w:lvlJc w:val="left"/>
      <w:pPr>
        <w:ind w:left="1080" w:hanging="360"/>
      </w:pPr>
      <w:rPr>
        <w:rFonts w:ascii="Courier New" w:hAnsi="Courier New" w:hint="default"/>
        <w:sz w:val="32"/>
        <w:szCs w:val="32"/>
      </w:rPr>
    </w:lvl>
    <w:lvl w:ilvl="1" w:tplc="ACC201AC" w:tentative="1">
      <w:start w:val="1"/>
      <w:numFmt w:val="bullet"/>
      <w:lvlText w:val="o"/>
      <w:lvlJc w:val="left"/>
      <w:pPr>
        <w:ind w:left="1320" w:hanging="360"/>
      </w:pPr>
      <w:rPr>
        <w:rFonts w:ascii="Courier New" w:hAnsi="Courier New" w:cs="Courier New" w:hint="default"/>
      </w:rPr>
    </w:lvl>
    <w:lvl w:ilvl="2" w:tplc="5B7C3344" w:tentative="1">
      <w:start w:val="1"/>
      <w:numFmt w:val="bullet"/>
      <w:lvlText w:val=""/>
      <w:lvlJc w:val="left"/>
      <w:pPr>
        <w:ind w:left="2040" w:hanging="360"/>
      </w:pPr>
      <w:rPr>
        <w:rFonts w:ascii="Wingdings" w:hAnsi="Wingdings" w:hint="default"/>
      </w:rPr>
    </w:lvl>
    <w:lvl w:ilvl="3" w:tplc="493029CC" w:tentative="1">
      <w:start w:val="1"/>
      <w:numFmt w:val="bullet"/>
      <w:lvlText w:val=""/>
      <w:lvlJc w:val="left"/>
      <w:pPr>
        <w:ind w:left="2760" w:hanging="360"/>
      </w:pPr>
      <w:rPr>
        <w:rFonts w:ascii="Symbol" w:hAnsi="Symbol" w:hint="default"/>
      </w:rPr>
    </w:lvl>
    <w:lvl w:ilvl="4" w:tplc="C688CE7E" w:tentative="1">
      <w:start w:val="1"/>
      <w:numFmt w:val="bullet"/>
      <w:lvlText w:val="o"/>
      <w:lvlJc w:val="left"/>
      <w:pPr>
        <w:ind w:left="3480" w:hanging="360"/>
      </w:pPr>
      <w:rPr>
        <w:rFonts w:ascii="Courier New" w:hAnsi="Courier New" w:cs="Courier New" w:hint="default"/>
      </w:rPr>
    </w:lvl>
    <w:lvl w:ilvl="5" w:tplc="541C25F8" w:tentative="1">
      <w:start w:val="1"/>
      <w:numFmt w:val="bullet"/>
      <w:lvlText w:val=""/>
      <w:lvlJc w:val="left"/>
      <w:pPr>
        <w:ind w:left="4200" w:hanging="360"/>
      </w:pPr>
      <w:rPr>
        <w:rFonts w:ascii="Wingdings" w:hAnsi="Wingdings" w:hint="default"/>
      </w:rPr>
    </w:lvl>
    <w:lvl w:ilvl="6" w:tplc="22EACB3A" w:tentative="1">
      <w:start w:val="1"/>
      <w:numFmt w:val="bullet"/>
      <w:lvlText w:val=""/>
      <w:lvlJc w:val="left"/>
      <w:pPr>
        <w:ind w:left="4920" w:hanging="360"/>
      </w:pPr>
      <w:rPr>
        <w:rFonts w:ascii="Symbol" w:hAnsi="Symbol" w:hint="default"/>
      </w:rPr>
    </w:lvl>
    <w:lvl w:ilvl="7" w:tplc="232A8206" w:tentative="1">
      <w:start w:val="1"/>
      <w:numFmt w:val="bullet"/>
      <w:lvlText w:val="o"/>
      <w:lvlJc w:val="left"/>
      <w:pPr>
        <w:ind w:left="5640" w:hanging="360"/>
      </w:pPr>
      <w:rPr>
        <w:rFonts w:ascii="Courier New" w:hAnsi="Courier New" w:cs="Courier New" w:hint="default"/>
      </w:rPr>
    </w:lvl>
    <w:lvl w:ilvl="8" w:tplc="C0449F26" w:tentative="1">
      <w:start w:val="1"/>
      <w:numFmt w:val="bullet"/>
      <w:lvlText w:val=""/>
      <w:lvlJc w:val="left"/>
      <w:pPr>
        <w:ind w:left="6360" w:hanging="360"/>
      </w:pPr>
      <w:rPr>
        <w:rFonts w:ascii="Wingdings" w:hAnsi="Wingdings" w:hint="default"/>
      </w:rPr>
    </w:lvl>
  </w:abstractNum>
  <w:abstractNum w:abstractNumId="5" w15:restartNumberingAfterBreak="0">
    <w:nsid w:val="1B1530A4"/>
    <w:multiLevelType w:val="multilevel"/>
    <w:tmpl w:val="8CE23BCC"/>
    <w:lvl w:ilvl="0">
      <w:start w:val="1"/>
      <w:numFmt w:val="decimal"/>
      <w:pStyle w:val="Listenumros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1F734306"/>
    <w:multiLevelType w:val="multilevel"/>
    <w:tmpl w:val="D5DE421E"/>
    <w:lvl w:ilvl="0">
      <w:start w:val="1"/>
      <w:numFmt w:val="decimal"/>
      <w:pStyle w:val="Titre1"/>
      <w:lvlText w:val="%1."/>
      <w:lvlJc w:val="left"/>
      <w:pPr>
        <w:tabs>
          <w:tab w:val="num" w:pos="480"/>
        </w:tabs>
        <w:ind w:left="480" w:hanging="480"/>
      </w:pPr>
    </w:lvl>
    <w:lvl w:ilvl="1">
      <w:start w:val="1"/>
      <w:numFmt w:val="decimal"/>
      <w:pStyle w:val="Titre2"/>
      <w:lvlText w:val="%1.%2."/>
      <w:lvlJc w:val="left"/>
      <w:pPr>
        <w:tabs>
          <w:tab w:val="num" w:pos="1200"/>
        </w:tabs>
        <w:ind w:left="1200" w:hanging="720"/>
      </w:pPr>
      <w:rPr>
        <w:i w:val="0"/>
        <w:iCs w:val="0"/>
      </w:rPr>
    </w:lvl>
    <w:lvl w:ilvl="2">
      <w:start w:val="1"/>
      <w:numFmt w:val="decimal"/>
      <w:pStyle w:val="Titre3"/>
      <w:lvlText w:val="%1.%2.%3."/>
      <w:lvlJc w:val="left"/>
      <w:pPr>
        <w:tabs>
          <w:tab w:val="num" w:pos="1920"/>
        </w:tabs>
        <w:ind w:left="1920" w:hanging="720"/>
      </w:pPr>
    </w:lvl>
    <w:lvl w:ilvl="3">
      <w:start w:val="1"/>
      <w:numFmt w:val="decimal"/>
      <w:pStyle w:val="Titre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22DD3599"/>
    <w:multiLevelType w:val="multilevel"/>
    <w:tmpl w:val="4EAA5BA6"/>
    <w:lvl w:ilvl="0">
      <w:start w:val="1"/>
      <w:numFmt w:val="decimal"/>
      <w:pStyle w:val="Listenumros"/>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9" w15:restartNumberingAfterBreak="0">
    <w:nsid w:val="2CAB4527"/>
    <w:multiLevelType w:val="multilevel"/>
    <w:tmpl w:val="26C24C12"/>
    <w:lvl w:ilvl="0">
      <w:start w:val="1"/>
      <w:numFmt w:val="decimal"/>
      <w:pStyle w:val="Listenumros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2D293CE3"/>
    <w:multiLevelType w:val="multilevel"/>
    <w:tmpl w:val="8D7C4D2A"/>
    <w:lvl w:ilvl="0">
      <w:start w:val="1"/>
      <w:numFmt w:val="decimal"/>
      <w:pStyle w:val="LegalNumPar"/>
      <w:lvlText w:val="%1."/>
      <w:lvlJc w:val="left"/>
      <w:pPr>
        <w:ind w:left="476" w:hanging="476"/>
      </w:pPr>
      <w:rPr>
        <w:rFonts w:hint="default"/>
      </w:rPr>
    </w:lvl>
    <w:lvl w:ilvl="1">
      <w:start w:val="1"/>
      <w:numFmt w:val="lowerLetter"/>
      <w:pStyle w:val="LegalNumPar2"/>
      <w:lvlText w:val="%2."/>
      <w:lvlJc w:val="left"/>
      <w:pPr>
        <w:ind w:left="953" w:hanging="477"/>
      </w:pPr>
      <w:rPr>
        <w:rFonts w:hint="default"/>
      </w:rPr>
    </w:lvl>
    <w:lvl w:ilvl="2">
      <w:start w:val="1"/>
      <w:numFmt w:val="lowerRoman"/>
      <w:pStyle w:val="LegalNumPar3"/>
      <w:lvlText w:val="%3."/>
      <w:lvlJc w:val="left"/>
      <w:pPr>
        <w:ind w:left="1429" w:hanging="476"/>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2"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3AFB6DC8"/>
    <w:multiLevelType w:val="singleLevel"/>
    <w:tmpl w:val="D97CFDF8"/>
    <w:lvl w:ilvl="0">
      <w:start w:val="1"/>
      <w:numFmt w:val="bullet"/>
      <w:pStyle w:val="Listepuces2"/>
      <w:lvlText w:val=""/>
      <w:lvlJc w:val="left"/>
      <w:pPr>
        <w:tabs>
          <w:tab w:val="num" w:pos="1485"/>
        </w:tabs>
        <w:ind w:left="1485" w:hanging="283"/>
      </w:pPr>
      <w:rPr>
        <w:rFonts w:ascii="Symbol" w:hAnsi="Symbol"/>
      </w:rPr>
    </w:lvl>
  </w:abstractNum>
  <w:abstractNum w:abstractNumId="14" w15:restartNumberingAfterBreak="0">
    <w:nsid w:val="3CF00E18"/>
    <w:multiLevelType w:val="singleLevel"/>
    <w:tmpl w:val="4E1A982C"/>
    <w:lvl w:ilvl="0">
      <w:start w:val="1"/>
      <w:numFmt w:val="bullet"/>
      <w:pStyle w:val="Listepuces"/>
      <w:lvlText w:val=""/>
      <w:lvlJc w:val="left"/>
      <w:pPr>
        <w:tabs>
          <w:tab w:val="num" w:pos="283"/>
        </w:tabs>
        <w:ind w:left="283" w:hanging="283"/>
      </w:pPr>
      <w:rPr>
        <w:rFonts w:ascii="Symbol" w:hAnsi="Symbol"/>
      </w:rPr>
    </w:lvl>
  </w:abstractNum>
  <w:abstractNum w:abstractNumId="15"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6" w15:restartNumberingAfterBreak="0">
    <w:nsid w:val="48836E44"/>
    <w:multiLevelType w:val="multilevel"/>
    <w:tmpl w:val="BE4C256A"/>
    <w:lvl w:ilvl="0">
      <w:start w:val="1"/>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8"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9"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0" w15:restartNumberingAfterBreak="0">
    <w:nsid w:val="620F2440"/>
    <w:multiLevelType w:val="singleLevel"/>
    <w:tmpl w:val="6860A420"/>
    <w:lvl w:ilvl="0">
      <w:start w:val="1"/>
      <w:numFmt w:val="bullet"/>
      <w:pStyle w:val="Listepuces3"/>
      <w:lvlText w:val=""/>
      <w:lvlJc w:val="left"/>
      <w:pPr>
        <w:tabs>
          <w:tab w:val="num" w:pos="1485"/>
        </w:tabs>
        <w:ind w:left="1485" w:hanging="283"/>
      </w:pPr>
      <w:rPr>
        <w:rFonts w:ascii="Symbol" w:hAnsi="Symbol"/>
      </w:rPr>
    </w:lvl>
  </w:abstractNum>
  <w:abstractNum w:abstractNumId="21" w15:restartNumberingAfterBreak="0">
    <w:nsid w:val="6908A257"/>
    <w:multiLevelType w:val="multilevel"/>
    <w:tmpl w:val="D4823730"/>
    <w:lvl w:ilvl="0">
      <w:start w:val="3"/>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6DF118C0"/>
    <w:multiLevelType w:val="singleLevel"/>
    <w:tmpl w:val="B90C8B88"/>
    <w:lvl w:ilvl="0">
      <w:start w:val="1"/>
      <w:numFmt w:val="bullet"/>
      <w:pStyle w:val="Listepuces4"/>
      <w:lvlText w:val=""/>
      <w:lvlJc w:val="left"/>
      <w:pPr>
        <w:tabs>
          <w:tab w:val="num" w:pos="1485"/>
        </w:tabs>
        <w:ind w:left="1485" w:hanging="283"/>
      </w:pPr>
      <w:rPr>
        <w:rFonts w:ascii="Symbol" w:hAnsi="Symbol"/>
      </w:rPr>
    </w:lvl>
  </w:abstractNum>
  <w:abstractNum w:abstractNumId="23" w15:restartNumberingAfterBreak="0">
    <w:nsid w:val="722304D7"/>
    <w:multiLevelType w:val="multilevel"/>
    <w:tmpl w:val="9DE2758E"/>
    <w:lvl w:ilvl="0">
      <w:start w:val="1"/>
      <w:numFmt w:val="decimal"/>
      <w:pStyle w:val="Listenumros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7C6B63E6"/>
    <w:multiLevelType w:val="singleLevel"/>
    <w:tmpl w:val="0292EEF0"/>
    <w:name w:val="LegalNumParListTemplate"/>
    <w:lvl w:ilvl="0">
      <w:start w:val="1"/>
      <w:numFmt w:val="decimal"/>
      <w:lvlText w:val="%1."/>
      <w:lvlJc w:val="left"/>
      <w:pPr>
        <w:tabs>
          <w:tab w:val="num" w:pos="476"/>
        </w:tabs>
        <w:ind w:left="476" w:hanging="476"/>
      </w:pPr>
    </w:lvl>
  </w:abstractNum>
  <w:abstractNum w:abstractNumId="25" w15:restartNumberingAfterBreak="0">
    <w:nsid w:val="7C6B63E7"/>
    <w:multiLevelType w:val="hybridMultilevel"/>
    <w:tmpl w:val="7C6B63E7"/>
    <w:lvl w:ilvl="0" w:tplc="2214D030">
      <w:start w:val="1"/>
      <w:numFmt w:val="bullet"/>
      <w:lvlText w:val=""/>
      <w:lvlJc w:val="left"/>
      <w:pPr>
        <w:tabs>
          <w:tab w:val="num" w:pos="720"/>
        </w:tabs>
        <w:ind w:left="720" w:hanging="360"/>
      </w:pPr>
      <w:rPr>
        <w:rFonts w:ascii="Symbol" w:hAnsi="Symbol"/>
      </w:rPr>
    </w:lvl>
    <w:lvl w:ilvl="1" w:tplc="480EAE4C">
      <w:start w:val="1"/>
      <w:numFmt w:val="bullet"/>
      <w:lvlText w:val="o"/>
      <w:lvlJc w:val="left"/>
      <w:pPr>
        <w:tabs>
          <w:tab w:val="num" w:pos="1440"/>
        </w:tabs>
        <w:ind w:left="1440" w:hanging="360"/>
      </w:pPr>
      <w:rPr>
        <w:rFonts w:ascii="Courier New" w:hAnsi="Courier New"/>
      </w:rPr>
    </w:lvl>
    <w:lvl w:ilvl="2" w:tplc="3A60C168">
      <w:start w:val="1"/>
      <w:numFmt w:val="bullet"/>
      <w:lvlText w:val=""/>
      <w:lvlJc w:val="left"/>
      <w:pPr>
        <w:tabs>
          <w:tab w:val="num" w:pos="2160"/>
        </w:tabs>
        <w:ind w:left="2160" w:hanging="360"/>
      </w:pPr>
      <w:rPr>
        <w:rFonts w:ascii="Wingdings" w:hAnsi="Wingdings"/>
      </w:rPr>
    </w:lvl>
    <w:lvl w:ilvl="3" w:tplc="333CE982">
      <w:start w:val="1"/>
      <w:numFmt w:val="bullet"/>
      <w:lvlText w:val=""/>
      <w:lvlJc w:val="left"/>
      <w:pPr>
        <w:tabs>
          <w:tab w:val="num" w:pos="2880"/>
        </w:tabs>
        <w:ind w:left="2880" w:hanging="360"/>
      </w:pPr>
      <w:rPr>
        <w:rFonts w:ascii="Symbol" w:hAnsi="Symbol"/>
      </w:rPr>
    </w:lvl>
    <w:lvl w:ilvl="4" w:tplc="E7740E1A">
      <w:start w:val="1"/>
      <w:numFmt w:val="bullet"/>
      <w:lvlText w:val="o"/>
      <w:lvlJc w:val="left"/>
      <w:pPr>
        <w:tabs>
          <w:tab w:val="num" w:pos="3600"/>
        </w:tabs>
        <w:ind w:left="3600" w:hanging="360"/>
      </w:pPr>
      <w:rPr>
        <w:rFonts w:ascii="Courier New" w:hAnsi="Courier New"/>
      </w:rPr>
    </w:lvl>
    <w:lvl w:ilvl="5" w:tplc="6D02638A">
      <w:start w:val="1"/>
      <w:numFmt w:val="bullet"/>
      <w:lvlText w:val=""/>
      <w:lvlJc w:val="left"/>
      <w:pPr>
        <w:tabs>
          <w:tab w:val="num" w:pos="4320"/>
        </w:tabs>
        <w:ind w:left="4320" w:hanging="360"/>
      </w:pPr>
      <w:rPr>
        <w:rFonts w:ascii="Wingdings" w:hAnsi="Wingdings"/>
      </w:rPr>
    </w:lvl>
    <w:lvl w:ilvl="6" w:tplc="FDB242CC">
      <w:start w:val="1"/>
      <w:numFmt w:val="bullet"/>
      <w:lvlText w:val=""/>
      <w:lvlJc w:val="left"/>
      <w:pPr>
        <w:tabs>
          <w:tab w:val="num" w:pos="5040"/>
        </w:tabs>
        <w:ind w:left="5040" w:hanging="360"/>
      </w:pPr>
      <w:rPr>
        <w:rFonts w:ascii="Symbol" w:hAnsi="Symbol"/>
      </w:rPr>
    </w:lvl>
    <w:lvl w:ilvl="7" w:tplc="DABE3AFC">
      <w:start w:val="1"/>
      <w:numFmt w:val="bullet"/>
      <w:lvlText w:val="o"/>
      <w:lvlJc w:val="left"/>
      <w:pPr>
        <w:tabs>
          <w:tab w:val="num" w:pos="5760"/>
        </w:tabs>
        <w:ind w:left="5760" w:hanging="360"/>
      </w:pPr>
      <w:rPr>
        <w:rFonts w:ascii="Courier New" w:hAnsi="Courier New"/>
      </w:rPr>
    </w:lvl>
    <w:lvl w:ilvl="8" w:tplc="2F6807FE">
      <w:start w:val="1"/>
      <w:numFmt w:val="bullet"/>
      <w:lvlText w:val=""/>
      <w:lvlJc w:val="left"/>
      <w:pPr>
        <w:tabs>
          <w:tab w:val="num" w:pos="6480"/>
        </w:tabs>
        <w:ind w:left="6480" w:hanging="360"/>
      </w:pPr>
      <w:rPr>
        <w:rFonts w:ascii="Wingdings" w:hAnsi="Wingdings"/>
      </w:rPr>
    </w:lvl>
  </w:abstractNum>
  <w:abstractNum w:abstractNumId="26" w15:restartNumberingAfterBreak="0">
    <w:nsid w:val="7F075154"/>
    <w:multiLevelType w:val="multilevel"/>
    <w:tmpl w:val="D72081BE"/>
    <w:lvl w:ilvl="0">
      <w:start w:val="2"/>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7F075155"/>
    <w:multiLevelType w:val="multilevel"/>
    <w:tmpl w:val="D5DE421E"/>
    <w:lvl w:ilvl="0">
      <w:start w:val="1"/>
      <w:numFmt w:val="decimal"/>
      <w:pStyle w:val="Heading10"/>
      <w:lvlText w:val="%1."/>
      <w:lvlJc w:val="left"/>
      <w:pPr>
        <w:tabs>
          <w:tab w:val="num" w:pos="480"/>
        </w:tabs>
        <w:ind w:left="480" w:hanging="480"/>
      </w:pPr>
    </w:lvl>
    <w:lvl w:ilvl="1">
      <w:start w:val="1"/>
      <w:numFmt w:val="decimal"/>
      <w:pStyle w:val="Heading20"/>
      <w:lvlText w:val="%1.%2."/>
      <w:lvlJc w:val="left"/>
      <w:pPr>
        <w:tabs>
          <w:tab w:val="num" w:pos="1200"/>
        </w:tabs>
        <w:ind w:left="1200" w:hanging="720"/>
      </w:pPr>
      <w:rPr>
        <w:i w:val="0"/>
        <w:iCs w:val="0"/>
      </w:rPr>
    </w:lvl>
    <w:lvl w:ilvl="2">
      <w:start w:val="1"/>
      <w:numFmt w:val="decimal"/>
      <w:pStyle w:val="Heading30"/>
      <w:lvlText w:val="%1.%2.%3."/>
      <w:lvlJc w:val="left"/>
      <w:pPr>
        <w:tabs>
          <w:tab w:val="num" w:pos="1920"/>
        </w:tabs>
        <w:ind w:left="1920" w:hanging="720"/>
      </w:pPr>
    </w:lvl>
    <w:lvl w:ilvl="3">
      <w:start w:val="1"/>
      <w:numFmt w:val="decimal"/>
      <w:pStyle w:val="Heading40"/>
      <w:lvlText w:val="%1.%2.%3.%4."/>
      <w:lvlJc w:val="left"/>
      <w:pPr>
        <w:tabs>
          <w:tab w:val="num" w:pos="1920"/>
        </w:tabs>
        <w:ind w:left="1920" w:hanging="720"/>
      </w:pPr>
    </w:lvl>
    <w:lvl w:ilvl="4">
      <w:start w:val="1"/>
      <w:numFmt w:val="decimal"/>
      <w:lvlText w:val="%1.%2.%3.%4.%5."/>
      <w:lvlJc w:val="left"/>
      <w:pPr>
        <w:tabs>
          <w:tab w:val="num" w:pos="1800"/>
        </w:tabs>
        <w:ind w:left="1800" w:hanging="360"/>
      </w:pPr>
    </w:lvl>
    <w:lvl w:ilvl="5">
      <w:start w:val="1"/>
      <w:numFmt w:val="decimal"/>
      <w:lvlText w:val="%1.%2.%3.%4.%5.%6."/>
      <w:lvlJc w:val="left"/>
      <w:pPr>
        <w:tabs>
          <w:tab w:val="num" w:pos="2160"/>
        </w:tabs>
        <w:ind w:left="2160" w:hanging="360"/>
      </w:pPr>
    </w:lvl>
    <w:lvl w:ilvl="6">
      <w:start w:val="1"/>
      <w:numFmt w:val="decimal"/>
      <w:lvlText w:val="%1.%2.%3.%4.%5.%6.%7."/>
      <w:lvlJc w:val="left"/>
      <w:pPr>
        <w:tabs>
          <w:tab w:val="num" w:pos="2520"/>
        </w:tabs>
        <w:ind w:left="2520" w:hanging="360"/>
      </w:pPr>
    </w:lvl>
    <w:lvl w:ilvl="7">
      <w:start w:val="1"/>
      <w:numFmt w:val="decimal"/>
      <w:lvlText w:val="%1.%2.%3.%4.%5.%6.%7.%8."/>
      <w:lvlJc w:val="left"/>
      <w:pPr>
        <w:tabs>
          <w:tab w:val="num" w:pos="2880"/>
        </w:tabs>
        <w:ind w:left="2880" w:hanging="360"/>
      </w:pPr>
    </w:lvl>
    <w:lvl w:ilvl="8">
      <w:start w:val="1"/>
      <w:numFmt w:val="decimal"/>
      <w:lvlText w:val="%1.%2.%3.%4.%5.%6.%7.%8.%9."/>
      <w:lvlJc w:val="left"/>
      <w:pPr>
        <w:tabs>
          <w:tab w:val="num" w:pos="3240"/>
        </w:tabs>
        <w:ind w:left="3240" w:hanging="360"/>
      </w:pPr>
    </w:lvl>
  </w:abstractNum>
  <w:abstractNum w:abstractNumId="28" w15:restartNumberingAfterBreak="0">
    <w:nsid w:val="7F075156"/>
    <w:multiLevelType w:val="hybridMultilevel"/>
    <w:tmpl w:val="7F075155"/>
    <w:lvl w:ilvl="0" w:tplc="ABEAA4A0">
      <w:start w:val="1"/>
      <w:numFmt w:val="bullet"/>
      <w:lvlText w:val=""/>
      <w:lvlJc w:val="left"/>
      <w:pPr>
        <w:tabs>
          <w:tab w:val="num" w:pos="720"/>
        </w:tabs>
        <w:ind w:left="720" w:hanging="360"/>
      </w:pPr>
      <w:rPr>
        <w:rFonts w:ascii="Symbol" w:hAnsi="Symbol"/>
      </w:rPr>
    </w:lvl>
    <w:lvl w:ilvl="1" w:tplc="326E3002">
      <w:start w:val="1"/>
      <w:numFmt w:val="bullet"/>
      <w:lvlText w:val="o"/>
      <w:lvlJc w:val="left"/>
      <w:pPr>
        <w:tabs>
          <w:tab w:val="num" w:pos="1440"/>
        </w:tabs>
        <w:ind w:left="1440" w:hanging="360"/>
      </w:pPr>
      <w:rPr>
        <w:rFonts w:ascii="Courier New" w:hAnsi="Courier New"/>
      </w:rPr>
    </w:lvl>
    <w:lvl w:ilvl="2" w:tplc="0C7E8E04">
      <w:start w:val="1"/>
      <w:numFmt w:val="bullet"/>
      <w:lvlText w:val=""/>
      <w:lvlJc w:val="left"/>
      <w:pPr>
        <w:tabs>
          <w:tab w:val="num" w:pos="2160"/>
        </w:tabs>
        <w:ind w:left="2160" w:hanging="360"/>
      </w:pPr>
      <w:rPr>
        <w:rFonts w:ascii="Wingdings" w:hAnsi="Wingdings"/>
      </w:rPr>
    </w:lvl>
    <w:lvl w:ilvl="3" w:tplc="CF6E2C16">
      <w:start w:val="1"/>
      <w:numFmt w:val="bullet"/>
      <w:lvlText w:val=""/>
      <w:lvlJc w:val="left"/>
      <w:pPr>
        <w:tabs>
          <w:tab w:val="num" w:pos="2880"/>
        </w:tabs>
        <w:ind w:left="2880" w:hanging="360"/>
      </w:pPr>
      <w:rPr>
        <w:rFonts w:ascii="Symbol" w:hAnsi="Symbol"/>
      </w:rPr>
    </w:lvl>
    <w:lvl w:ilvl="4" w:tplc="9726F4D4">
      <w:start w:val="1"/>
      <w:numFmt w:val="bullet"/>
      <w:lvlText w:val="o"/>
      <w:lvlJc w:val="left"/>
      <w:pPr>
        <w:tabs>
          <w:tab w:val="num" w:pos="3600"/>
        </w:tabs>
        <w:ind w:left="3600" w:hanging="360"/>
      </w:pPr>
      <w:rPr>
        <w:rFonts w:ascii="Courier New" w:hAnsi="Courier New"/>
      </w:rPr>
    </w:lvl>
    <w:lvl w:ilvl="5" w:tplc="E9BEB01A">
      <w:start w:val="1"/>
      <w:numFmt w:val="bullet"/>
      <w:lvlText w:val=""/>
      <w:lvlJc w:val="left"/>
      <w:pPr>
        <w:tabs>
          <w:tab w:val="num" w:pos="4320"/>
        </w:tabs>
        <w:ind w:left="4320" w:hanging="360"/>
      </w:pPr>
      <w:rPr>
        <w:rFonts w:ascii="Wingdings" w:hAnsi="Wingdings"/>
      </w:rPr>
    </w:lvl>
    <w:lvl w:ilvl="6" w:tplc="72189212">
      <w:start w:val="1"/>
      <w:numFmt w:val="bullet"/>
      <w:lvlText w:val=""/>
      <w:lvlJc w:val="left"/>
      <w:pPr>
        <w:tabs>
          <w:tab w:val="num" w:pos="5040"/>
        </w:tabs>
        <w:ind w:left="5040" w:hanging="360"/>
      </w:pPr>
      <w:rPr>
        <w:rFonts w:ascii="Symbol" w:hAnsi="Symbol"/>
      </w:rPr>
    </w:lvl>
    <w:lvl w:ilvl="7" w:tplc="279E4A00">
      <w:start w:val="1"/>
      <w:numFmt w:val="bullet"/>
      <w:lvlText w:val="o"/>
      <w:lvlJc w:val="left"/>
      <w:pPr>
        <w:tabs>
          <w:tab w:val="num" w:pos="5760"/>
        </w:tabs>
        <w:ind w:left="5760" w:hanging="360"/>
      </w:pPr>
      <w:rPr>
        <w:rFonts w:ascii="Courier New" w:hAnsi="Courier New"/>
      </w:rPr>
    </w:lvl>
    <w:lvl w:ilvl="8" w:tplc="424EFBE8">
      <w:start w:val="1"/>
      <w:numFmt w:val="bullet"/>
      <w:lvlText w:val=""/>
      <w:lvlJc w:val="left"/>
      <w:pPr>
        <w:tabs>
          <w:tab w:val="num" w:pos="6480"/>
        </w:tabs>
        <w:ind w:left="6480" w:hanging="360"/>
      </w:pPr>
      <w:rPr>
        <w:rFonts w:ascii="Wingdings" w:hAnsi="Wingdings"/>
      </w:rPr>
    </w:lvl>
  </w:abstractNum>
  <w:num w:numId="1">
    <w:abstractNumId w:val="3"/>
  </w:num>
  <w:num w:numId="2">
    <w:abstractNumId w:val="21"/>
  </w:num>
  <w:num w:numId="3">
    <w:abstractNumId w:val="26"/>
  </w:num>
  <w:num w:numId="4">
    <w:abstractNumId w:val="16"/>
  </w:num>
  <w:num w:numId="5">
    <w:abstractNumId w:val="1"/>
  </w:num>
  <w:num w:numId="6">
    <w:abstractNumId w:val="0"/>
  </w:num>
  <w:num w:numId="7">
    <w:abstractNumId w:val="6"/>
  </w:num>
  <w:num w:numId="8">
    <w:abstractNumId w:val="14"/>
  </w:num>
  <w:num w:numId="9">
    <w:abstractNumId w:val="8"/>
  </w:num>
  <w:num w:numId="10">
    <w:abstractNumId w:val="13"/>
  </w:num>
  <w:num w:numId="11">
    <w:abstractNumId w:val="20"/>
  </w:num>
  <w:num w:numId="12">
    <w:abstractNumId w:val="22"/>
  </w:num>
  <w:num w:numId="13">
    <w:abstractNumId w:val="11"/>
  </w:num>
  <w:num w:numId="14">
    <w:abstractNumId w:val="19"/>
  </w:num>
  <w:num w:numId="15">
    <w:abstractNumId w:val="18"/>
  </w:num>
  <w:num w:numId="16">
    <w:abstractNumId w:val="15"/>
  </w:num>
  <w:num w:numId="17">
    <w:abstractNumId w:val="17"/>
  </w:num>
  <w:num w:numId="18">
    <w:abstractNumId w:val="7"/>
  </w:num>
  <w:num w:numId="19">
    <w:abstractNumId w:val="12"/>
  </w:num>
  <w:num w:numId="20">
    <w:abstractNumId w:val="5"/>
  </w:num>
  <w:num w:numId="21">
    <w:abstractNumId w:val="9"/>
  </w:num>
  <w:num w:numId="22">
    <w:abstractNumId w:val="23"/>
  </w:num>
  <w:num w:numId="23">
    <w:abstractNumId w:val="10"/>
  </w:num>
  <w:num w:numId="24">
    <w:abstractNumId w:val="24"/>
  </w:num>
  <w:num w:numId="25">
    <w:abstractNumId w:val="2"/>
  </w:num>
  <w:num w:numId="26">
    <w:abstractNumId w:val="10"/>
  </w:num>
  <w:num w:numId="27">
    <w:abstractNumId w:val="10"/>
  </w:num>
  <w:num w:numId="28">
    <w:abstractNumId w:val="10"/>
  </w:num>
  <w:num w:numId="29">
    <w:abstractNumId w:val="10"/>
  </w:num>
  <w:num w:numId="30">
    <w:abstractNumId w:val="10"/>
  </w:num>
  <w:num w:numId="31">
    <w:abstractNumId w:val="10"/>
  </w:num>
  <w:num w:numId="32">
    <w:abstractNumId w:val="25"/>
  </w:num>
  <w:num w:numId="33">
    <w:abstractNumId w:val="4"/>
  </w:num>
  <w:num w:numId="34">
    <w:abstractNumId w:val="27"/>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DA4EBE"/>
    <w:rsid w:val="00346394"/>
    <w:rsid w:val="00DA4E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7999E921"/>
  <w15:docId w15:val="{5F5E7F64-BE4D-4707-89D5-3613D828C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pPr>
      <w:spacing w:after="240"/>
      <w:jc w:val="both"/>
    </w:pPr>
    <w:rPr>
      <w:sz w:val="24"/>
      <w:lang w:eastAsia="en-US"/>
    </w:rPr>
  </w:style>
  <w:style w:type="paragraph" w:styleId="Titre1">
    <w:name w:val="heading 1"/>
    <w:basedOn w:val="Normal"/>
    <w:next w:val="Text1"/>
    <w:qFormat/>
    <w:rsid w:val="002416FE"/>
    <w:pPr>
      <w:keepNext/>
      <w:numPr>
        <w:numId w:val="7"/>
      </w:numPr>
      <w:spacing w:before="240"/>
      <w:outlineLvl w:val="0"/>
    </w:pPr>
    <w:rPr>
      <w:b/>
    </w:rPr>
  </w:style>
  <w:style w:type="paragraph" w:styleId="Titre2">
    <w:name w:val="heading 2"/>
    <w:basedOn w:val="Normal"/>
    <w:next w:val="Text2"/>
    <w:qFormat/>
    <w:pPr>
      <w:keepNext/>
      <w:numPr>
        <w:ilvl w:val="1"/>
        <w:numId w:val="7"/>
      </w:numPr>
      <w:outlineLvl w:val="1"/>
    </w:pPr>
    <w:rPr>
      <w:b/>
    </w:rPr>
  </w:style>
  <w:style w:type="paragraph" w:styleId="Titre3">
    <w:name w:val="heading 3"/>
    <w:basedOn w:val="Normal"/>
    <w:next w:val="Text3"/>
    <w:qFormat/>
    <w:pPr>
      <w:keepNext/>
      <w:numPr>
        <w:ilvl w:val="2"/>
        <w:numId w:val="7"/>
      </w:numPr>
      <w:outlineLvl w:val="2"/>
    </w:pPr>
    <w:rPr>
      <w:i/>
    </w:rPr>
  </w:style>
  <w:style w:type="paragraph" w:styleId="Titre4">
    <w:name w:val="heading 4"/>
    <w:basedOn w:val="Normal"/>
    <w:next w:val="Text4"/>
    <w:qFormat/>
    <w:pPr>
      <w:keepNext/>
      <w:numPr>
        <w:ilvl w:val="3"/>
        <w:numId w:val="7"/>
      </w:numPr>
      <w:outlineLvl w:val="3"/>
    </w:pPr>
  </w:style>
  <w:style w:type="paragraph" w:styleId="Titre5">
    <w:name w:val="heading 5"/>
    <w:basedOn w:val="Normal"/>
    <w:next w:val="Normal"/>
    <w:qFormat/>
    <w:pPr>
      <w:tabs>
        <w:tab w:val="num" w:pos="0"/>
      </w:tabs>
      <w:spacing w:before="240" w:after="60"/>
      <w:outlineLvl w:val="4"/>
    </w:pPr>
    <w:rPr>
      <w:rFonts w:ascii="Arial" w:hAnsi="Arial"/>
      <w:sz w:val="22"/>
    </w:rPr>
  </w:style>
  <w:style w:type="paragraph" w:styleId="Titre6">
    <w:name w:val="heading 6"/>
    <w:basedOn w:val="Normal"/>
    <w:next w:val="Normal"/>
    <w:qFormat/>
    <w:pPr>
      <w:tabs>
        <w:tab w:val="num" w:pos="0"/>
      </w:tabs>
      <w:spacing w:before="240" w:after="60"/>
      <w:outlineLvl w:val="5"/>
    </w:pPr>
    <w:rPr>
      <w:rFonts w:ascii="Arial" w:hAnsi="Arial"/>
      <w:i/>
      <w:sz w:val="22"/>
    </w:rPr>
  </w:style>
  <w:style w:type="paragraph" w:styleId="Titre7">
    <w:name w:val="heading 7"/>
    <w:basedOn w:val="Normal"/>
    <w:next w:val="Normal"/>
    <w:qFormat/>
    <w:pPr>
      <w:tabs>
        <w:tab w:val="num" w:pos="0"/>
      </w:tabs>
      <w:spacing w:before="240" w:after="60"/>
      <w:outlineLvl w:val="6"/>
    </w:pPr>
    <w:rPr>
      <w:rFonts w:ascii="Arial" w:hAnsi="Arial"/>
      <w:sz w:val="20"/>
    </w:rPr>
  </w:style>
  <w:style w:type="paragraph" w:styleId="Titre8">
    <w:name w:val="heading 8"/>
    <w:basedOn w:val="Normal"/>
    <w:next w:val="Normal"/>
    <w:qFormat/>
    <w:pPr>
      <w:tabs>
        <w:tab w:val="num" w:pos="0"/>
      </w:tabs>
      <w:spacing w:before="240" w:after="60"/>
      <w:outlineLvl w:val="7"/>
    </w:pPr>
    <w:rPr>
      <w:rFonts w:ascii="Arial" w:hAnsi="Arial"/>
      <w:i/>
      <w:sz w:val="20"/>
    </w:rPr>
  </w:style>
  <w:style w:type="paragraph" w:styleId="Titre9">
    <w:name w:val="heading 9"/>
    <w:basedOn w:val="Normal"/>
    <w:next w:val="Normal"/>
    <w:qFormat/>
    <w:pPr>
      <w:tabs>
        <w:tab w:val="num" w:pos="0"/>
      </w:tabs>
      <w:spacing w:before="240" w:after="60"/>
      <w:outlineLvl w:val="8"/>
    </w:pPr>
    <w:rPr>
      <w:rFonts w:ascii="Arial" w:hAnsi="Arial"/>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302"/>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Normalcentr">
    <w:name w:val="Block Text"/>
    <w:basedOn w:val="Normal"/>
    <w:pPr>
      <w:spacing w:after="120"/>
      <w:ind w:left="1440" w:right="1440"/>
    </w:pPr>
  </w:style>
  <w:style w:type="paragraph" w:styleId="Corpsdetexte">
    <w:name w:val="Body Text"/>
    <w:basedOn w:val="Normal"/>
    <w:pPr>
      <w:spacing w:after="120"/>
    </w:pPr>
  </w:style>
  <w:style w:type="paragraph" w:styleId="Corpsdetexte2">
    <w:name w:val="Body Text 2"/>
    <w:basedOn w:val="Normal"/>
    <w:pPr>
      <w:spacing w:after="120" w:line="480" w:lineRule="auto"/>
    </w:pPr>
  </w:style>
  <w:style w:type="paragraph" w:styleId="Corpsdetexte3">
    <w:name w:val="Body Text 3"/>
    <w:basedOn w:val="Normal"/>
    <w:pPr>
      <w:spacing w:after="120"/>
    </w:pPr>
    <w:rPr>
      <w:sz w:val="16"/>
    </w:rPr>
  </w:style>
  <w:style w:type="paragraph" w:styleId="Retrait1religne">
    <w:name w:val="Body Text First Indent"/>
    <w:basedOn w:val="Corpsdetexte"/>
    <w:pPr>
      <w:ind w:firstLine="210"/>
    </w:pPr>
  </w:style>
  <w:style w:type="paragraph" w:styleId="Retraitcorpsdetexte">
    <w:name w:val="Body Text Indent"/>
    <w:basedOn w:val="Normal"/>
    <w:pPr>
      <w:spacing w:after="120"/>
      <w:ind w:left="283"/>
    </w:pPr>
  </w:style>
  <w:style w:type="paragraph" w:styleId="Retraitcorpset1relig">
    <w:name w:val="Body Text First Indent 2"/>
    <w:basedOn w:val="Retraitcorpsdetexte"/>
    <w:pPr>
      <w:ind w:firstLine="210"/>
    </w:pPr>
  </w:style>
  <w:style w:type="paragraph" w:styleId="Retraitcorpsdetexte2">
    <w:name w:val="Body Text Indent 2"/>
    <w:basedOn w:val="Normal"/>
    <w:pPr>
      <w:spacing w:after="120" w:line="480" w:lineRule="auto"/>
      <w:ind w:left="283"/>
    </w:pPr>
  </w:style>
  <w:style w:type="paragraph" w:styleId="Retraitcorpsdetexte3">
    <w:name w:val="Body Text Indent 3"/>
    <w:basedOn w:val="Normal"/>
    <w:pPr>
      <w:spacing w:after="120"/>
      <w:ind w:left="283"/>
    </w:pPr>
    <w:rPr>
      <w:sz w:val="16"/>
    </w:rPr>
  </w:style>
  <w:style w:type="paragraph" w:styleId="Lgende">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Titre1"/>
    <w:pPr>
      <w:keepNext/>
      <w:spacing w:after="480"/>
      <w:jc w:val="center"/>
    </w:pPr>
    <w:rPr>
      <w:b/>
      <w:smallCaps/>
      <w:sz w:val="28"/>
    </w:rPr>
  </w:style>
  <w:style w:type="paragraph" w:styleId="Formuledepolitesse">
    <w:name w:val="Closing"/>
    <w:basedOn w:val="Normal"/>
    <w:pPr>
      <w:ind w:left="4252"/>
    </w:pPr>
  </w:style>
  <w:style w:type="paragraph" w:styleId="Commentaire">
    <w:name w:val="annotation text"/>
    <w:basedOn w:val="Normal"/>
    <w:link w:val="CommentaireCar"/>
    <w:semiHidden/>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styleId="Explorateurdedocuments">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Notedefin">
    <w:name w:val="endnote text"/>
    <w:basedOn w:val="Normal"/>
    <w:semiHidden/>
    <w:rPr>
      <w:sz w:val="20"/>
    </w:rPr>
  </w:style>
  <w:style w:type="paragraph" w:styleId="Adressedestinataire">
    <w:name w:val="envelope address"/>
    <w:basedOn w:val="Normal"/>
    <w:pPr>
      <w:framePr w:w="7920" w:h="1980" w:hRule="exact" w:hSpace="180" w:wrap="auto" w:hAnchor="page" w:xAlign="center" w:yAlign="bottom"/>
      <w:spacing w:after="0"/>
    </w:pPr>
  </w:style>
  <w:style w:type="paragraph" w:styleId="Adresseexpditeur">
    <w:name w:val="envelope return"/>
    <w:basedOn w:val="Normal"/>
    <w:pPr>
      <w:spacing w:after="0"/>
    </w:pPr>
    <w:rPr>
      <w:sz w:val="20"/>
    </w:rPr>
  </w:style>
  <w:style w:type="paragraph" w:styleId="Pieddepage">
    <w:name w:val="footer"/>
    <w:basedOn w:val="Normal"/>
    <w:link w:val="PieddepageCar"/>
    <w:uiPriority w:val="99"/>
    <w:pPr>
      <w:spacing w:after="0"/>
      <w:ind w:right="-567"/>
      <w:jc w:val="left"/>
    </w:pPr>
    <w:rPr>
      <w:rFonts w:ascii="Arial" w:hAnsi="Arial"/>
      <w:sz w:val="16"/>
    </w:rPr>
  </w:style>
  <w:style w:type="paragraph" w:styleId="Notedebasdepage">
    <w:name w:val="footnote text"/>
    <w:basedOn w:val="Normal"/>
    <w:link w:val="NotedebasdepageCar"/>
    <w:uiPriority w:val="99"/>
    <w:pPr>
      <w:ind w:left="357" w:hanging="357"/>
    </w:pPr>
    <w:rPr>
      <w:sz w:val="20"/>
    </w:rPr>
  </w:style>
  <w:style w:type="paragraph" w:styleId="En-tte">
    <w:name w:val="header"/>
    <w:basedOn w:val="Normal"/>
    <w:link w:val="En-tteCar"/>
    <w:uiPriority w:val="99"/>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Titreindex">
    <w:name w:val="index heading"/>
    <w:basedOn w:val="Normal"/>
    <w:next w:val="Index1"/>
    <w:semiHidden/>
    <w:rPr>
      <w:rFonts w:ascii="Arial" w:hAnsi="Arial"/>
      <w:b/>
    </w:rPr>
  </w:style>
  <w:style w:type="paragraph" w:styleId="Liste">
    <w:name w:val="List"/>
    <w:basedOn w:val="Normal"/>
    <w:pPr>
      <w:ind w:left="283" w:hanging="283"/>
    </w:pPr>
  </w:style>
  <w:style w:type="paragraph" w:styleId="Liste2">
    <w:name w:val="List 2"/>
    <w:basedOn w:val="Normal"/>
    <w:pPr>
      <w:ind w:left="566" w:hanging="283"/>
    </w:pPr>
  </w:style>
  <w:style w:type="paragraph" w:styleId="Liste3">
    <w:name w:val="List 3"/>
    <w:basedOn w:val="Normal"/>
    <w:pPr>
      <w:ind w:left="849" w:hanging="283"/>
    </w:pPr>
  </w:style>
  <w:style w:type="paragraph" w:styleId="Liste4">
    <w:name w:val="List 4"/>
    <w:basedOn w:val="Normal"/>
    <w:pPr>
      <w:ind w:left="1132" w:hanging="283"/>
    </w:pPr>
  </w:style>
  <w:style w:type="paragraph" w:styleId="Liste5">
    <w:name w:val="List 5"/>
    <w:basedOn w:val="Normal"/>
    <w:pPr>
      <w:ind w:left="1415" w:hanging="283"/>
    </w:pPr>
  </w:style>
  <w:style w:type="paragraph" w:styleId="Listepuces">
    <w:name w:val="List Bullet"/>
    <w:basedOn w:val="Normal"/>
    <w:pPr>
      <w:numPr>
        <w:numId w:val="8"/>
      </w:numPr>
    </w:pPr>
  </w:style>
  <w:style w:type="paragraph" w:styleId="Listepuces2">
    <w:name w:val="List Bullet 2"/>
    <w:basedOn w:val="Text2"/>
    <w:pPr>
      <w:numPr>
        <w:numId w:val="10"/>
      </w:numPr>
      <w:tabs>
        <w:tab w:val="clear" w:pos="2302"/>
      </w:tabs>
    </w:pPr>
  </w:style>
  <w:style w:type="paragraph" w:styleId="Listepuces3">
    <w:name w:val="List Bullet 3"/>
    <w:basedOn w:val="Text3"/>
    <w:pPr>
      <w:numPr>
        <w:numId w:val="11"/>
      </w:numPr>
      <w:tabs>
        <w:tab w:val="clear" w:pos="2302"/>
      </w:tabs>
    </w:pPr>
  </w:style>
  <w:style w:type="paragraph" w:styleId="Listepuces4">
    <w:name w:val="List Bullet 4"/>
    <w:basedOn w:val="Text4"/>
    <w:pPr>
      <w:numPr>
        <w:numId w:val="12"/>
      </w:numPr>
      <w:tabs>
        <w:tab w:val="clear" w:pos="2302"/>
      </w:tabs>
    </w:pPr>
  </w:style>
  <w:style w:type="paragraph" w:styleId="Listepuces5">
    <w:name w:val="List Bullet 5"/>
    <w:basedOn w:val="Normal"/>
    <w:autoRedefine/>
    <w:pPr>
      <w:numPr>
        <w:numId w:val="5"/>
      </w:numPr>
    </w:pPr>
  </w:style>
  <w:style w:type="paragraph" w:styleId="Listecontinue">
    <w:name w:val="List Continue"/>
    <w:basedOn w:val="Normal"/>
    <w:pPr>
      <w:spacing w:after="120"/>
      <w:ind w:left="283"/>
    </w:pPr>
  </w:style>
  <w:style w:type="paragraph" w:styleId="Listecontinue2">
    <w:name w:val="List Continue 2"/>
    <w:basedOn w:val="Normal"/>
    <w:pPr>
      <w:spacing w:after="120"/>
      <w:ind w:left="566"/>
    </w:pPr>
  </w:style>
  <w:style w:type="paragraph" w:styleId="Listecontinue3">
    <w:name w:val="List Continue 3"/>
    <w:basedOn w:val="Normal"/>
    <w:pPr>
      <w:spacing w:after="120"/>
      <w:ind w:left="849"/>
    </w:pPr>
  </w:style>
  <w:style w:type="paragraph" w:styleId="Listecontinue4">
    <w:name w:val="List Continue 4"/>
    <w:basedOn w:val="Normal"/>
    <w:pPr>
      <w:spacing w:after="120"/>
      <w:ind w:left="1132"/>
    </w:pPr>
  </w:style>
  <w:style w:type="paragraph" w:styleId="Listecontinue5">
    <w:name w:val="List Continue 5"/>
    <w:basedOn w:val="Normal"/>
    <w:pPr>
      <w:spacing w:after="120"/>
      <w:ind w:left="1415"/>
    </w:pPr>
  </w:style>
  <w:style w:type="paragraph" w:styleId="Listenumros">
    <w:name w:val="List Number"/>
    <w:basedOn w:val="Normal"/>
    <w:pPr>
      <w:numPr>
        <w:numId w:val="18"/>
      </w:numPr>
    </w:pPr>
  </w:style>
  <w:style w:type="paragraph" w:styleId="Listenumros2">
    <w:name w:val="List Number 2"/>
    <w:basedOn w:val="Text2"/>
    <w:pPr>
      <w:numPr>
        <w:numId w:val="20"/>
      </w:numPr>
      <w:tabs>
        <w:tab w:val="clear" w:pos="2302"/>
      </w:tabs>
    </w:pPr>
  </w:style>
  <w:style w:type="paragraph" w:styleId="Listenumros3">
    <w:name w:val="List Number 3"/>
    <w:basedOn w:val="Text3"/>
    <w:pPr>
      <w:numPr>
        <w:numId w:val="21"/>
      </w:numPr>
      <w:tabs>
        <w:tab w:val="clear" w:pos="2302"/>
      </w:tabs>
    </w:pPr>
  </w:style>
  <w:style w:type="paragraph" w:styleId="Listenumros4">
    <w:name w:val="List Number 4"/>
    <w:basedOn w:val="Text4"/>
    <w:pPr>
      <w:numPr>
        <w:numId w:val="22"/>
      </w:numPr>
      <w:tabs>
        <w:tab w:val="clear" w:pos="2302"/>
      </w:tabs>
    </w:pPr>
  </w:style>
  <w:style w:type="paragraph" w:styleId="Listenumros5">
    <w:name w:val="List Number 5"/>
    <w:basedOn w:val="Normal"/>
    <w:pPr>
      <w:numPr>
        <w:numId w:val="6"/>
      </w:numPr>
    </w:pPr>
  </w:style>
  <w:style w:type="paragraph" w:styleId="Textedemacro">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paragraph" w:styleId="En-ttedemessage">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Retraitnormal">
    <w:name w:val="Normal Indent"/>
    <w:basedOn w:val="Normal"/>
    <w:pPr>
      <w:ind w:left="720"/>
    </w:pPr>
  </w:style>
  <w:style w:type="paragraph" w:customStyle="1" w:styleId="NoteHeading1">
    <w:name w:val="Note Heading1"/>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531" w:hanging="153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Titre1"/>
    <w:next w:val="Text1"/>
    <w:pPr>
      <w:keepNext w:val="0"/>
      <w:spacing w:before="0"/>
      <w:outlineLvl w:val="9"/>
    </w:pPr>
    <w:rPr>
      <w:b w:val="0"/>
      <w:smallCaps/>
    </w:rPr>
  </w:style>
  <w:style w:type="paragraph" w:customStyle="1" w:styleId="NumPar2">
    <w:name w:val="NumPar 2"/>
    <w:basedOn w:val="Titre2"/>
    <w:next w:val="Text2"/>
    <w:pPr>
      <w:keepNext w:val="0"/>
      <w:outlineLvl w:val="9"/>
    </w:pPr>
    <w:rPr>
      <w:b w:val="0"/>
    </w:rPr>
  </w:style>
  <w:style w:type="paragraph" w:customStyle="1" w:styleId="NumPar3">
    <w:name w:val="NumPar 3"/>
    <w:basedOn w:val="Titre3"/>
    <w:next w:val="Text3"/>
    <w:pPr>
      <w:keepNext w:val="0"/>
      <w:outlineLvl w:val="9"/>
    </w:pPr>
    <w:rPr>
      <w:i w:val="0"/>
    </w:rPr>
  </w:style>
  <w:style w:type="paragraph" w:customStyle="1" w:styleId="NumPar4">
    <w:name w:val="NumPar 4"/>
    <w:basedOn w:val="Titre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Textebrut">
    <w:name w:val="Plain Text"/>
    <w:basedOn w:val="Normal"/>
    <w:rPr>
      <w:rFonts w:ascii="Courier New" w:hAnsi="Courier New"/>
      <w:sz w:val="20"/>
    </w:rPr>
  </w:style>
  <w:style w:type="paragraph" w:styleId="Salutations">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ous-titre">
    <w:name w:val="Subtitle"/>
    <w:basedOn w:val="Normal"/>
    <w:link w:val="Sous-titreCar"/>
    <w:qFormat/>
    <w:pPr>
      <w:spacing w:after="60"/>
      <w:jc w:val="center"/>
      <w:outlineLvl w:val="1"/>
    </w:pPr>
    <w:rPr>
      <w:rFonts w:ascii="Arial" w:hAnsi="Arial"/>
    </w:r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desrfrencesjuridiques">
    <w:name w:val="table of authorities"/>
    <w:basedOn w:val="Normal"/>
    <w:next w:val="Normal"/>
    <w:semiHidden/>
    <w:pPr>
      <w:ind w:left="240" w:hanging="240"/>
    </w:pPr>
  </w:style>
  <w:style w:type="paragraph" w:styleId="Tabledesillustrations">
    <w:name w:val="table of figures"/>
    <w:basedOn w:val="Normal"/>
    <w:next w:val="Normal"/>
    <w:semiHidden/>
    <w:pPr>
      <w:ind w:left="480" w:hanging="480"/>
    </w:pPr>
  </w:style>
  <w:style w:type="paragraph" w:styleId="Titre">
    <w:name w:val="Title"/>
    <w:basedOn w:val="Normal"/>
    <w:next w:val="SubTitle1"/>
    <w:qFormat/>
    <w:pPr>
      <w:spacing w:after="480"/>
      <w:jc w:val="center"/>
    </w:pPr>
    <w:rPr>
      <w:b/>
      <w:kern w:val="28"/>
      <w:sz w:val="48"/>
    </w:rPr>
  </w:style>
  <w:style w:type="paragraph" w:styleId="TitreTR">
    <w:name w:val="toa heading"/>
    <w:basedOn w:val="Normal"/>
    <w:next w:val="Normal"/>
    <w:semiHidden/>
    <w:pPr>
      <w:spacing w:before="120"/>
    </w:pPr>
    <w:rPr>
      <w:rFonts w:ascii="Arial" w:hAnsi="Arial"/>
      <w:b/>
    </w:rPr>
  </w:style>
  <w:style w:type="paragraph" w:styleId="TM1">
    <w:name w:val="toc 1"/>
    <w:basedOn w:val="Normal"/>
    <w:next w:val="Normal"/>
    <w:semiHidden/>
    <w:pPr>
      <w:tabs>
        <w:tab w:val="right" w:leader="dot" w:pos="8640"/>
      </w:tabs>
      <w:spacing w:before="120" w:after="120"/>
      <w:ind w:left="482" w:right="720" w:hanging="482"/>
    </w:pPr>
    <w:rPr>
      <w:caps/>
    </w:rPr>
  </w:style>
  <w:style w:type="paragraph" w:styleId="TM2">
    <w:name w:val="toc 2"/>
    <w:basedOn w:val="Normal"/>
    <w:next w:val="Normal"/>
    <w:semiHidden/>
    <w:pPr>
      <w:tabs>
        <w:tab w:val="right" w:leader="dot" w:pos="8640"/>
      </w:tabs>
      <w:spacing w:before="60" w:after="60"/>
      <w:ind w:left="1077" w:right="720" w:hanging="595"/>
    </w:pPr>
  </w:style>
  <w:style w:type="paragraph" w:styleId="TM3">
    <w:name w:val="toc 3"/>
    <w:basedOn w:val="Normal"/>
    <w:next w:val="Normal"/>
    <w:semiHidden/>
    <w:pPr>
      <w:tabs>
        <w:tab w:val="right" w:leader="dot" w:pos="8640"/>
      </w:tabs>
      <w:spacing w:before="60" w:after="60"/>
      <w:ind w:left="1916" w:right="720" w:hanging="839"/>
    </w:pPr>
  </w:style>
  <w:style w:type="paragraph" w:styleId="TM4">
    <w:name w:val="toc 4"/>
    <w:basedOn w:val="Normal"/>
    <w:next w:val="Normal"/>
    <w:semiHidden/>
    <w:pPr>
      <w:tabs>
        <w:tab w:val="right" w:leader="dot" w:pos="8641"/>
      </w:tabs>
      <w:spacing w:before="60" w:after="60"/>
      <w:ind w:left="2880" w:right="720" w:hanging="964"/>
    </w:pPr>
  </w:style>
  <w:style w:type="paragraph" w:styleId="TM5">
    <w:name w:val="toc 5"/>
    <w:basedOn w:val="Normal"/>
    <w:next w:val="Normal"/>
    <w:semiHidden/>
    <w:pPr>
      <w:tabs>
        <w:tab w:val="right" w:leader="dot" w:pos="8641"/>
      </w:tabs>
      <w:spacing w:before="240" w:after="120"/>
      <w:ind w:right="720"/>
    </w:pPr>
    <w:rPr>
      <w:caps/>
    </w:rPr>
  </w:style>
  <w:style w:type="paragraph" w:styleId="TM6">
    <w:name w:val="toc 6"/>
    <w:basedOn w:val="Normal"/>
    <w:next w:val="Normal"/>
    <w:autoRedefine/>
    <w:semiHidden/>
    <w:pPr>
      <w:ind w:left="1200"/>
    </w:pPr>
  </w:style>
  <w:style w:type="paragraph" w:styleId="TM7">
    <w:name w:val="toc 7"/>
    <w:basedOn w:val="Normal"/>
    <w:next w:val="Normal"/>
    <w:autoRedefine/>
    <w:semiHidden/>
    <w:pPr>
      <w:ind w:left="1440"/>
    </w:pPr>
  </w:style>
  <w:style w:type="paragraph" w:styleId="TM8">
    <w:name w:val="toc 8"/>
    <w:basedOn w:val="Normal"/>
    <w:next w:val="Normal"/>
    <w:autoRedefine/>
    <w:semiHidden/>
    <w:pPr>
      <w:ind w:left="1680"/>
    </w:pPr>
  </w:style>
  <w:style w:type="paragraph" w:styleId="TM9">
    <w:name w:val="toc 9"/>
    <w:basedOn w:val="Normal"/>
    <w:next w:val="Normal"/>
    <w:autoRedefine/>
    <w:semiHidden/>
    <w:pPr>
      <w:ind w:left="1920"/>
    </w:pPr>
  </w:style>
  <w:style w:type="paragraph" w:customStyle="1" w:styleId="YReferences">
    <w:name w:val="YReferences"/>
    <w:basedOn w:val="Normal"/>
    <w:next w:val="Normal"/>
    <w:pPr>
      <w:spacing w:after="480"/>
      <w:ind w:left="1531" w:hanging="1531"/>
    </w:pPr>
  </w:style>
  <w:style w:type="paragraph" w:customStyle="1" w:styleId="ListBullet1">
    <w:name w:val="List Bullet 1"/>
    <w:basedOn w:val="Text1"/>
    <w:pPr>
      <w:numPr>
        <w:numId w:val="9"/>
      </w:numPr>
    </w:pPr>
  </w:style>
  <w:style w:type="paragraph" w:customStyle="1" w:styleId="ListDash">
    <w:name w:val="List Dash"/>
    <w:basedOn w:val="Normal"/>
    <w:pPr>
      <w:numPr>
        <w:numId w:val="13"/>
      </w:numPr>
    </w:pPr>
  </w:style>
  <w:style w:type="paragraph" w:customStyle="1" w:styleId="ListDash1">
    <w:name w:val="List Dash 1"/>
    <w:basedOn w:val="Text1"/>
    <w:pPr>
      <w:numPr>
        <w:numId w:val="14"/>
      </w:numPr>
    </w:pPr>
  </w:style>
  <w:style w:type="paragraph" w:customStyle="1" w:styleId="ListDash2">
    <w:name w:val="List Dash 2"/>
    <w:basedOn w:val="Text2"/>
    <w:pPr>
      <w:numPr>
        <w:numId w:val="15"/>
      </w:numPr>
      <w:tabs>
        <w:tab w:val="clear" w:pos="2302"/>
      </w:tabs>
    </w:pPr>
  </w:style>
  <w:style w:type="paragraph" w:customStyle="1" w:styleId="ListDash3">
    <w:name w:val="List Dash 3"/>
    <w:basedOn w:val="Text3"/>
    <w:pPr>
      <w:numPr>
        <w:numId w:val="16"/>
      </w:numPr>
      <w:tabs>
        <w:tab w:val="clear" w:pos="2302"/>
      </w:tabs>
    </w:pPr>
  </w:style>
  <w:style w:type="paragraph" w:customStyle="1" w:styleId="ListDash4">
    <w:name w:val="List Dash 4"/>
    <w:basedOn w:val="Text4"/>
    <w:pPr>
      <w:numPr>
        <w:numId w:val="17"/>
      </w:numPr>
      <w:tabs>
        <w:tab w:val="clear" w:pos="2302"/>
      </w:tabs>
    </w:pPr>
  </w:style>
  <w:style w:type="paragraph" w:customStyle="1" w:styleId="ListNumberLevel2">
    <w:name w:val="List Number (Level 2)"/>
    <w:basedOn w:val="Normal"/>
    <w:pPr>
      <w:numPr>
        <w:ilvl w:val="1"/>
        <w:numId w:val="18"/>
      </w:numPr>
    </w:pPr>
  </w:style>
  <w:style w:type="paragraph" w:customStyle="1" w:styleId="ListNumberLevel3">
    <w:name w:val="List Number (Level 3)"/>
    <w:basedOn w:val="Normal"/>
    <w:pPr>
      <w:numPr>
        <w:ilvl w:val="2"/>
        <w:numId w:val="18"/>
      </w:numPr>
    </w:pPr>
  </w:style>
  <w:style w:type="paragraph" w:customStyle="1" w:styleId="ListNumberLevel4">
    <w:name w:val="List Number (Level 4)"/>
    <w:basedOn w:val="Normal"/>
    <w:pPr>
      <w:numPr>
        <w:ilvl w:val="3"/>
        <w:numId w:val="18"/>
      </w:numPr>
    </w:pPr>
  </w:style>
  <w:style w:type="paragraph" w:customStyle="1" w:styleId="ListNumber1">
    <w:name w:val="List Number 1"/>
    <w:basedOn w:val="Text1"/>
    <w:pPr>
      <w:numPr>
        <w:numId w:val="19"/>
      </w:numPr>
    </w:pPr>
  </w:style>
  <w:style w:type="paragraph" w:customStyle="1" w:styleId="ListNumber1Level2">
    <w:name w:val="List Number 1 (Level 2)"/>
    <w:basedOn w:val="Text1"/>
    <w:pPr>
      <w:numPr>
        <w:ilvl w:val="1"/>
        <w:numId w:val="19"/>
      </w:numPr>
    </w:pPr>
  </w:style>
  <w:style w:type="paragraph" w:customStyle="1" w:styleId="ListNumber1Level3">
    <w:name w:val="List Number 1 (Level 3)"/>
    <w:basedOn w:val="Text1"/>
    <w:pPr>
      <w:numPr>
        <w:ilvl w:val="2"/>
        <w:numId w:val="19"/>
      </w:numPr>
    </w:pPr>
  </w:style>
  <w:style w:type="paragraph" w:customStyle="1" w:styleId="ListNumber1Level4">
    <w:name w:val="List Number 1 (Level 4)"/>
    <w:basedOn w:val="Text1"/>
    <w:pPr>
      <w:numPr>
        <w:ilvl w:val="3"/>
        <w:numId w:val="19"/>
      </w:numPr>
    </w:pPr>
  </w:style>
  <w:style w:type="paragraph" w:customStyle="1" w:styleId="ListNumber2Level2">
    <w:name w:val="List Number 2 (Level 2)"/>
    <w:basedOn w:val="Text2"/>
    <w:pPr>
      <w:numPr>
        <w:ilvl w:val="1"/>
        <w:numId w:val="20"/>
      </w:numPr>
      <w:tabs>
        <w:tab w:val="clear" w:pos="2302"/>
      </w:tabs>
    </w:pPr>
  </w:style>
  <w:style w:type="paragraph" w:customStyle="1" w:styleId="ListNumber2Level3">
    <w:name w:val="List Number 2 (Level 3)"/>
    <w:basedOn w:val="Text2"/>
    <w:pPr>
      <w:numPr>
        <w:ilvl w:val="2"/>
        <w:numId w:val="20"/>
      </w:numPr>
      <w:tabs>
        <w:tab w:val="clear" w:pos="2302"/>
      </w:tabs>
    </w:pPr>
  </w:style>
  <w:style w:type="paragraph" w:customStyle="1" w:styleId="ListNumber2Level4">
    <w:name w:val="List Number 2 (Level 4)"/>
    <w:basedOn w:val="Text2"/>
    <w:pPr>
      <w:numPr>
        <w:ilvl w:val="3"/>
        <w:numId w:val="20"/>
      </w:numPr>
      <w:tabs>
        <w:tab w:val="clear" w:pos="2302"/>
      </w:tabs>
    </w:pPr>
  </w:style>
  <w:style w:type="paragraph" w:customStyle="1" w:styleId="ListNumber3Level2">
    <w:name w:val="List Number 3 (Level 2)"/>
    <w:basedOn w:val="Text3"/>
    <w:pPr>
      <w:numPr>
        <w:ilvl w:val="1"/>
        <w:numId w:val="21"/>
      </w:numPr>
      <w:tabs>
        <w:tab w:val="clear" w:pos="2302"/>
      </w:tabs>
    </w:pPr>
  </w:style>
  <w:style w:type="paragraph" w:customStyle="1" w:styleId="ListNumber3Level3">
    <w:name w:val="List Number 3 (Level 3)"/>
    <w:basedOn w:val="Text3"/>
    <w:pPr>
      <w:numPr>
        <w:ilvl w:val="2"/>
        <w:numId w:val="21"/>
      </w:numPr>
      <w:tabs>
        <w:tab w:val="clear" w:pos="2302"/>
      </w:tabs>
    </w:pPr>
  </w:style>
  <w:style w:type="paragraph" w:customStyle="1" w:styleId="ListNumber3Level4">
    <w:name w:val="List Number 3 (Level 4)"/>
    <w:basedOn w:val="Text3"/>
    <w:pPr>
      <w:numPr>
        <w:ilvl w:val="3"/>
        <w:numId w:val="21"/>
      </w:numPr>
      <w:tabs>
        <w:tab w:val="clear" w:pos="2302"/>
      </w:tabs>
    </w:pPr>
  </w:style>
  <w:style w:type="paragraph" w:customStyle="1" w:styleId="ListNumber4Level2">
    <w:name w:val="List Number 4 (Level 2)"/>
    <w:basedOn w:val="Text4"/>
    <w:pPr>
      <w:numPr>
        <w:ilvl w:val="1"/>
        <w:numId w:val="22"/>
      </w:numPr>
      <w:tabs>
        <w:tab w:val="clear" w:pos="2302"/>
      </w:tabs>
    </w:pPr>
  </w:style>
  <w:style w:type="paragraph" w:customStyle="1" w:styleId="ListNumber4Level3">
    <w:name w:val="List Number 4 (Level 3)"/>
    <w:basedOn w:val="Text4"/>
    <w:pPr>
      <w:numPr>
        <w:ilvl w:val="2"/>
        <w:numId w:val="22"/>
      </w:numPr>
      <w:tabs>
        <w:tab w:val="clear" w:pos="2302"/>
      </w:tabs>
    </w:pPr>
  </w:style>
  <w:style w:type="paragraph" w:customStyle="1" w:styleId="ListNumber4Level4">
    <w:name w:val="List Number 4 (Level 4)"/>
    <w:basedOn w:val="Text4"/>
    <w:pPr>
      <w:numPr>
        <w:ilvl w:val="3"/>
        <w:numId w:val="22"/>
      </w:numPr>
      <w:tabs>
        <w:tab w:val="clear" w:pos="2302"/>
      </w:tabs>
    </w:pPr>
  </w:style>
  <w:style w:type="paragraph" w:styleId="En-ttedetabledesmatires">
    <w:name w:val="TOC Heading"/>
    <w:basedOn w:val="Normal"/>
    <w:next w:val="Normal"/>
    <w:qFormat/>
    <w:pPr>
      <w:keepNext/>
      <w:spacing w:before="240"/>
      <w:jc w:val="center"/>
    </w:pPr>
    <w:rPr>
      <w:b/>
    </w:rPr>
  </w:style>
  <w:style w:type="paragraph" w:customStyle="1" w:styleId="Contact">
    <w:name w:val="Contact"/>
    <w:basedOn w:val="Normal"/>
    <w:next w:val="Normal"/>
    <w:uiPriority w:val="99"/>
    <w:pPr>
      <w:spacing w:after="480"/>
      <w:ind w:left="567" w:hanging="567"/>
      <w:jc w:val="left"/>
    </w:pPr>
  </w:style>
  <w:style w:type="paragraph" w:customStyle="1" w:styleId="Designator">
    <w:name w:val="Designator"/>
    <w:basedOn w:val="Normal"/>
    <w:pPr>
      <w:spacing w:after="0"/>
      <w:jc w:val="center"/>
    </w:pPr>
    <w:rPr>
      <w:b/>
      <w:caps/>
      <w:sz w:val="32"/>
    </w:rPr>
  </w:style>
  <w:style w:type="paragraph" w:customStyle="1" w:styleId="Releasable">
    <w:name w:val="Releasable"/>
    <w:basedOn w:val="Normal"/>
    <w:qFormat/>
    <w:pPr>
      <w:spacing w:after="0"/>
      <w:jc w:val="center"/>
    </w:pPr>
    <w:rPr>
      <w:b/>
      <w:caps/>
      <w:sz w:val="32"/>
      <w:lang w:val="de-DE"/>
    </w:rPr>
  </w:style>
  <w:style w:type="paragraph" w:customStyle="1" w:styleId="RUE">
    <w:name w:val="RUE"/>
    <w:basedOn w:val="Normal"/>
    <w:pPr>
      <w:spacing w:after="0"/>
      <w:jc w:val="center"/>
    </w:pPr>
    <w:rPr>
      <w:b/>
      <w:caps/>
      <w:sz w:val="32"/>
      <w:bdr w:val="single" w:sz="18" w:space="0" w:color="auto"/>
      <w:lang w:val="de-DE"/>
    </w:rPr>
  </w:style>
  <w:style w:type="paragraph" w:customStyle="1" w:styleId="ConfidentialUE">
    <w:name w:val="Confidential UE"/>
    <w:basedOn w:val="Normal"/>
    <w:pPr>
      <w:spacing w:after="0"/>
      <w:jc w:val="center"/>
    </w:pPr>
    <w:rPr>
      <w:b/>
      <w:caps/>
      <w:sz w:val="32"/>
      <w:bdr w:val="single" w:sz="18" w:space="0" w:color="auto"/>
    </w:rPr>
  </w:style>
  <w:style w:type="paragraph" w:customStyle="1" w:styleId="SecretUE">
    <w:name w:val="Secret UE"/>
    <w:basedOn w:val="Normal"/>
    <w:pPr>
      <w:spacing w:after="0"/>
      <w:jc w:val="center"/>
    </w:pPr>
    <w:rPr>
      <w:b/>
      <w:caps/>
      <w:color w:val="FF0000"/>
      <w:sz w:val="32"/>
      <w:bdr w:val="single" w:sz="18" w:space="0" w:color="FF0000"/>
    </w:rPr>
  </w:style>
  <w:style w:type="paragraph" w:customStyle="1" w:styleId="TrsSecretUE">
    <w:name w:val="Très Secret UE"/>
    <w:basedOn w:val="Normal"/>
    <w:pPr>
      <w:spacing w:after="0"/>
      <w:jc w:val="center"/>
    </w:pPr>
    <w:rPr>
      <w:b/>
      <w:caps/>
      <w:color w:val="FF0000"/>
      <w:sz w:val="32"/>
      <w:bdr w:val="single" w:sz="18" w:space="0" w:color="FF0000"/>
    </w:rPr>
  </w:style>
  <w:style w:type="paragraph" w:customStyle="1" w:styleId="LegalNumPar">
    <w:name w:val="LegalNumPar"/>
    <w:basedOn w:val="Normal"/>
    <w:pPr>
      <w:numPr>
        <w:numId w:val="31"/>
      </w:numPr>
      <w:spacing w:line="360" w:lineRule="auto"/>
      <w:jc w:val="left"/>
    </w:pPr>
    <w:rPr>
      <w:rFonts w:eastAsiaTheme="minorHAnsi"/>
      <w:szCs w:val="22"/>
    </w:rPr>
  </w:style>
  <w:style w:type="paragraph" w:customStyle="1" w:styleId="LegalNumPar2">
    <w:name w:val="LegalNumPar2"/>
    <w:basedOn w:val="Normal"/>
    <w:pPr>
      <w:numPr>
        <w:ilvl w:val="1"/>
        <w:numId w:val="31"/>
      </w:numPr>
      <w:spacing w:line="360" w:lineRule="auto"/>
      <w:ind w:left="952" w:hanging="476"/>
      <w:jc w:val="left"/>
    </w:pPr>
    <w:rPr>
      <w:rFonts w:eastAsiaTheme="minorHAnsi"/>
      <w:szCs w:val="22"/>
    </w:rPr>
  </w:style>
  <w:style w:type="paragraph" w:customStyle="1" w:styleId="LegalNumPar3">
    <w:name w:val="LegalNumPar3"/>
    <w:basedOn w:val="Normal"/>
    <w:pPr>
      <w:numPr>
        <w:ilvl w:val="2"/>
        <w:numId w:val="31"/>
      </w:numPr>
      <w:spacing w:line="360" w:lineRule="auto"/>
      <w:jc w:val="left"/>
    </w:pPr>
    <w:rPr>
      <w:rFonts w:eastAsiaTheme="minorHAnsi"/>
      <w:szCs w:val="22"/>
    </w:rPr>
  </w:style>
  <w:style w:type="character" w:customStyle="1" w:styleId="PieddepageCar">
    <w:name w:val="Pied de page Car"/>
    <w:basedOn w:val="Policepardfaut"/>
    <w:link w:val="Pieddepage"/>
    <w:uiPriority w:val="99"/>
    <w:rsid w:val="00951854"/>
    <w:rPr>
      <w:rFonts w:ascii="Arial" w:hAnsi="Arial"/>
      <w:sz w:val="16"/>
      <w:lang w:eastAsia="en-US"/>
    </w:rPr>
  </w:style>
  <w:style w:type="paragraph" w:customStyle="1" w:styleId="ZCom">
    <w:name w:val="Z_Com"/>
    <w:basedOn w:val="Normal"/>
    <w:next w:val="ZDGName"/>
    <w:uiPriority w:val="99"/>
    <w:rsid w:val="00951854"/>
    <w:pPr>
      <w:widowControl w:val="0"/>
      <w:autoSpaceDE w:val="0"/>
      <w:autoSpaceDN w:val="0"/>
      <w:spacing w:after="0"/>
      <w:ind w:right="85"/>
    </w:pPr>
    <w:rPr>
      <w:rFonts w:ascii="Arial" w:eastAsiaTheme="minorEastAsia" w:hAnsi="Arial" w:cs="Arial"/>
      <w:szCs w:val="24"/>
      <w:lang w:eastAsia="en-GB"/>
    </w:rPr>
  </w:style>
  <w:style w:type="paragraph" w:customStyle="1" w:styleId="ZDGName">
    <w:name w:val="Z_DGName"/>
    <w:basedOn w:val="Normal"/>
    <w:uiPriority w:val="99"/>
    <w:rsid w:val="00951854"/>
    <w:pPr>
      <w:widowControl w:val="0"/>
      <w:autoSpaceDE w:val="0"/>
      <w:autoSpaceDN w:val="0"/>
      <w:spacing w:after="0"/>
      <w:ind w:right="85"/>
      <w:jc w:val="left"/>
    </w:pPr>
    <w:rPr>
      <w:rFonts w:ascii="Arial" w:eastAsiaTheme="minorEastAsia" w:hAnsi="Arial" w:cs="Arial"/>
      <w:sz w:val="16"/>
      <w:szCs w:val="16"/>
      <w:lang w:eastAsia="en-GB"/>
    </w:rPr>
  </w:style>
  <w:style w:type="character" w:customStyle="1" w:styleId="En-tteCar">
    <w:name w:val="En-tête Car"/>
    <w:basedOn w:val="Policepardfaut"/>
    <w:link w:val="En-tte"/>
    <w:uiPriority w:val="99"/>
    <w:rsid w:val="00951854"/>
    <w:rPr>
      <w:sz w:val="24"/>
      <w:lang w:eastAsia="en-US"/>
    </w:rPr>
  </w:style>
  <w:style w:type="character" w:styleId="Marquedecommentaire">
    <w:name w:val="annotation reference"/>
    <w:basedOn w:val="Policepardfaut"/>
    <w:uiPriority w:val="99"/>
    <w:semiHidden/>
    <w:unhideWhenUsed/>
    <w:rsid w:val="00814485"/>
    <w:rPr>
      <w:sz w:val="16"/>
      <w:szCs w:val="16"/>
    </w:rPr>
  </w:style>
  <w:style w:type="paragraph" w:styleId="Objetducommentaire">
    <w:name w:val="annotation subject"/>
    <w:basedOn w:val="Commentaire"/>
    <w:next w:val="Commentaire"/>
    <w:link w:val="ObjetducommentaireCar"/>
    <w:uiPriority w:val="99"/>
    <w:semiHidden/>
    <w:unhideWhenUsed/>
    <w:rsid w:val="00814485"/>
    <w:rPr>
      <w:b/>
      <w:bCs/>
    </w:rPr>
  </w:style>
  <w:style w:type="character" w:customStyle="1" w:styleId="CommentaireCar">
    <w:name w:val="Commentaire Car"/>
    <w:basedOn w:val="Policepardfaut"/>
    <w:link w:val="Commentaire"/>
    <w:semiHidden/>
    <w:rsid w:val="00814485"/>
    <w:rPr>
      <w:lang w:eastAsia="en-US"/>
    </w:rPr>
  </w:style>
  <w:style w:type="character" w:customStyle="1" w:styleId="ObjetducommentaireCar">
    <w:name w:val="Objet du commentaire Car"/>
    <w:basedOn w:val="CommentaireCar"/>
    <w:link w:val="Objetducommentaire"/>
    <w:uiPriority w:val="99"/>
    <w:semiHidden/>
    <w:rsid w:val="00814485"/>
    <w:rPr>
      <w:b/>
      <w:bCs/>
      <w:lang w:eastAsia="en-US"/>
    </w:rPr>
  </w:style>
  <w:style w:type="paragraph" w:styleId="Paragraphedeliste">
    <w:name w:val="List Paragraph"/>
    <w:basedOn w:val="Normal"/>
    <w:uiPriority w:val="34"/>
    <w:qFormat/>
    <w:rsid w:val="00814485"/>
    <w:pPr>
      <w:ind w:left="720"/>
      <w:contextualSpacing/>
    </w:pPr>
  </w:style>
  <w:style w:type="paragraph" w:styleId="Rvision">
    <w:name w:val="Revision"/>
    <w:hidden/>
    <w:uiPriority w:val="99"/>
    <w:semiHidden/>
    <w:rsid w:val="00FB3C1A"/>
    <w:rPr>
      <w:sz w:val="24"/>
      <w:lang w:eastAsia="en-US"/>
    </w:rPr>
  </w:style>
  <w:style w:type="character" w:customStyle="1" w:styleId="NotedebasdepageCar">
    <w:name w:val="Note de bas de page Car"/>
    <w:basedOn w:val="Policepardfaut"/>
    <w:link w:val="Notedebasdepage"/>
    <w:uiPriority w:val="99"/>
    <w:rsid w:val="00132807"/>
    <w:rPr>
      <w:lang w:eastAsia="en-US"/>
    </w:rPr>
  </w:style>
  <w:style w:type="character" w:styleId="Appelnotedebasdep">
    <w:name w:val="footnote reference"/>
    <w:basedOn w:val="Policepardfaut"/>
    <w:uiPriority w:val="99"/>
    <w:semiHidden/>
    <w:unhideWhenUsed/>
    <w:rsid w:val="00132807"/>
    <w:rPr>
      <w:vertAlign w:val="superscript"/>
    </w:rPr>
  </w:style>
  <w:style w:type="character" w:styleId="Lienhypertexte">
    <w:name w:val="Hyperlink"/>
    <w:basedOn w:val="Policepardfaut"/>
    <w:uiPriority w:val="99"/>
    <w:unhideWhenUsed/>
    <w:rsid w:val="00132807"/>
    <w:rPr>
      <w:color w:val="0000FF" w:themeColor="hyperlink"/>
      <w:u w:val="single"/>
    </w:rPr>
  </w:style>
  <w:style w:type="character" w:customStyle="1" w:styleId="Sous-titreCar">
    <w:name w:val="Sous-titre Car"/>
    <w:basedOn w:val="Policepardfaut"/>
    <w:link w:val="Sous-titre"/>
    <w:rsid w:val="00D81A2D"/>
    <w:rPr>
      <w:rFonts w:ascii="Arial" w:hAnsi="Arial"/>
      <w:sz w:val="24"/>
      <w:lang w:eastAsia="en-US"/>
    </w:rPr>
  </w:style>
  <w:style w:type="table" w:styleId="Grilledutableau">
    <w:name w:val="Table Grid"/>
    <w:basedOn w:val="Tableau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Header0">
    <w:name w:val="Header_0"/>
    <w:basedOn w:val="Normal0"/>
    <w:link w:val="HeaderChar0"/>
    <w:uiPriority w:val="99"/>
    <w:pPr>
      <w:tabs>
        <w:tab w:val="center" w:pos="4153"/>
        <w:tab w:val="right" w:pos="8306"/>
      </w:tabs>
    </w:pPr>
  </w:style>
  <w:style w:type="paragraph" w:customStyle="1" w:styleId="Normal0">
    <w:name w:val="Normal_0"/>
    <w:qFormat/>
    <w:pPr>
      <w:spacing w:after="240"/>
      <w:jc w:val="both"/>
    </w:pPr>
    <w:rPr>
      <w:sz w:val="24"/>
      <w:lang w:eastAsia="en-US"/>
    </w:rPr>
  </w:style>
  <w:style w:type="character" w:customStyle="1" w:styleId="HeaderChar0">
    <w:name w:val="Header Char_0"/>
    <w:basedOn w:val="Policepardfaut"/>
    <w:link w:val="Header0"/>
    <w:uiPriority w:val="99"/>
    <w:rsid w:val="00951854"/>
    <w:rPr>
      <w:sz w:val="24"/>
      <w:lang w:eastAsia="en-US"/>
    </w:rPr>
  </w:style>
  <w:style w:type="paragraph" w:customStyle="1" w:styleId="Footer0">
    <w:name w:val="Footer_0"/>
    <w:basedOn w:val="Normal0"/>
    <w:link w:val="FooterChar0"/>
    <w:uiPriority w:val="99"/>
    <w:pPr>
      <w:spacing w:after="0"/>
      <w:ind w:right="-567"/>
      <w:jc w:val="left"/>
    </w:pPr>
    <w:rPr>
      <w:rFonts w:ascii="Arial" w:hAnsi="Arial"/>
      <w:sz w:val="16"/>
    </w:rPr>
  </w:style>
  <w:style w:type="character" w:customStyle="1" w:styleId="FooterChar0">
    <w:name w:val="Footer Char_0"/>
    <w:basedOn w:val="Policepardfaut"/>
    <w:link w:val="Footer0"/>
    <w:uiPriority w:val="99"/>
    <w:rsid w:val="00951854"/>
    <w:rPr>
      <w:rFonts w:ascii="Arial" w:hAnsi="Arial"/>
      <w:sz w:val="16"/>
      <w:lang w:eastAsia="en-US"/>
    </w:rPr>
  </w:style>
  <w:style w:type="paragraph" w:customStyle="1" w:styleId="Heading10">
    <w:name w:val="Heading 1_0"/>
    <w:basedOn w:val="Normal0"/>
    <w:next w:val="Text10"/>
    <w:qFormat/>
    <w:rsid w:val="002416FE"/>
    <w:pPr>
      <w:keepNext/>
      <w:numPr>
        <w:numId w:val="34"/>
      </w:numPr>
      <w:spacing w:before="240"/>
      <w:outlineLvl w:val="0"/>
    </w:pPr>
    <w:rPr>
      <w:b/>
    </w:rPr>
  </w:style>
  <w:style w:type="paragraph" w:customStyle="1" w:styleId="Heading20">
    <w:name w:val="Heading 2_0"/>
    <w:basedOn w:val="Normal0"/>
    <w:next w:val="Text20"/>
    <w:qFormat/>
    <w:pPr>
      <w:keepNext/>
      <w:numPr>
        <w:ilvl w:val="1"/>
        <w:numId w:val="34"/>
      </w:numPr>
      <w:outlineLvl w:val="1"/>
    </w:pPr>
    <w:rPr>
      <w:b/>
    </w:rPr>
  </w:style>
  <w:style w:type="paragraph" w:customStyle="1" w:styleId="Text20">
    <w:name w:val="Text 2_0"/>
    <w:basedOn w:val="Normal0"/>
    <w:pPr>
      <w:tabs>
        <w:tab w:val="left" w:pos="2302"/>
      </w:tabs>
      <w:ind w:left="1202"/>
    </w:pPr>
  </w:style>
  <w:style w:type="paragraph" w:customStyle="1" w:styleId="Heading30">
    <w:name w:val="Heading 3_0"/>
    <w:basedOn w:val="Normal0"/>
    <w:next w:val="Text30"/>
    <w:qFormat/>
    <w:pPr>
      <w:keepNext/>
      <w:numPr>
        <w:ilvl w:val="2"/>
        <w:numId w:val="34"/>
      </w:numPr>
      <w:outlineLvl w:val="2"/>
    </w:pPr>
    <w:rPr>
      <w:i/>
    </w:rPr>
  </w:style>
  <w:style w:type="paragraph" w:customStyle="1" w:styleId="Text30">
    <w:name w:val="Text 3_0"/>
    <w:basedOn w:val="Normal0"/>
    <w:pPr>
      <w:tabs>
        <w:tab w:val="left" w:pos="2302"/>
      </w:tabs>
      <w:ind w:left="1202"/>
    </w:pPr>
  </w:style>
  <w:style w:type="paragraph" w:customStyle="1" w:styleId="Heading40">
    <w:name w:val="Heading 4_0"/>
    <w:basedOn w:val="Normal0"/>
    <w:next w:val="Text40"/>
    <w:qFormat/>
    <w:pPr>
      <w:keepNext/>
      <w:numPr>
        <w:ilvl w:val="3"/>
        <w:numId w:val="34"/>
      </w:numPr>
      <w:outlineLvl w:val="3"/>
    </w:pPr>
  </w:style>
  <w:style w:type="paragraph" w:customStyle="1" w:styleId="Text40">
    <w:name w:val="Text 4_0"/>
    <w:basedOn w:val="Normal0"/>
    <w:pPr>
      <w:tabs>
        <w:tab w:val="left" w:pos="2302"/>
      </w:tabs>
      <w:ind w:left="1202"/>
    </w:pPr>
  </w:style>
  <w:style w:type="paragraph" w:customStyle="1" w:styleId="Text10">
    <w:name w:val="Text 1_0"/>
    <w:basedOn w:val="Normal0"/>
    <w:pPr>
      <w:ind w:left="482"/>
    </w:pPr>
  </w:style>
  <w:style w:type="paragraph" w:customStyle="1" w:styleId="Subtitle0">
    <w:name w:val="Subtitle_0"/>
    <w:basedOn w:val="Normal0"/>
    <w:link w:val="SubtitleChar0"/>
    <w:qFormat/>
    <w:pPr>
      <w:spacing w:after="60"/>
      <w:jc w:val="center"/>
      <w:outlineLvl w:val="1"/>
    </w:pPr>
    <w:rPr>
      <w:rFonts w:ascii="Arial" w:hAnsi="Arial"/>
    </w:rPr>
  </w:style>
  <w:style w:type="character" w:customStyle="1" w:styleId="SubtitleChar0">
    <w:name w:val="Subtitle Char_0"/>
    <w:basedOn w:val="Policepardfaut"/>
    <w:link w:val="Subtitle0"/>
    <w:rsid w:val="00D81A2D"/>
    <w:rPr>
      <w:rFonts w:ascii="Arial" w:hAnsi="Arial"/>
      <w:sz w:val="24"/>
      <w:lang w:eastAsia="en-US"/>
    </w:rPr>
  </w:style>
  <w:style w:type="table" w:customStyle="1" w:styleId="TableGrid0">
    <w:name w:val="Table Grid_0"/>
    <w:basedOn w:val="Tableau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EFDF4A2522CFC409C6F89DF651223F2" ma:contentTypeVersion="20" ma:contentTypeDescription="Create a new document." ma:contentTypeScope="" ma:versionID="70fe47504bb7b2dcd83f4e52e8dab0d1">
  <xsd:schema xmlns:xsd="http://www.w3.org/2001/XMLSchema" xmlns:xs="http://www.w3.org/2001/XMLSchema" xmlns:p="http://schemas.microsoft.com/office/2006/metadata/properties" xmlns:ns2="204af3c4-d34c-49ca-a823-665a73d20e88" xmlns:ns3="53dbb298-43e7-49ac-b54d-014137d019a1" targetNamespace="http://schemas.microsoft.com/office/2006/metadata/properties" ma:root="true" ma:fieldsID="9bae135aa39aa3fe4e3f9d102e37cdd3" ns2:_="" ns3:_="">
    <xsd:import namespace="204af3c4-d34c-49ca-a823-665a73d20e88"/>
    <xsd:import namespace="53dbb298-43e7-49ac-b54d-014137d019a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Category" minOccurs="0"/>
                <xsd:element ref="ns2:MediaServiceSearchProperties" minOccurs="0"/>
                <xsd:element ref="ns2:Documenttype" minOccurs="0"/>
                <xsd:element ref="ns2:Applicationtype" minOccurs="0"/>
                <xsd:element ref="ns2:Comments" minOccurs="0"/>
                <xsd:element ref="ns2:Respon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4af3c4-d34c-49ca-a823-665a73d20e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2b2fad6-9d2c-441c-a321-3f5f1e9bd92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Category" ma:index="22" nillable="true" ma:displayName="Domain" ma:format="Dropdown" ma:internalName="Category">
      <xsd:complexType>
        <xsd:complexContent>
          <xsd:extension base="dms:MultiChoice">
            <xsd:sequence>
              <xsd:element name="Value" maxOccurs="unbounded" minOccurs="0" nillable="true">
                <xsd:simpleType>
                  <xsd:restriction base="dms:Choice">
                    <xsd:enumeration value="Food"/>
                    <xsd:enumeration value="Wine"/>
                    <xsd:enumeration value="Spirit"/>
                    <xsd:enumeration value="TSG"/>
                    <xsd:enumeration value="ALL"/>
                  </xsd:restriction>
                </xsd:simpleType>
              </xsd:element>
            </xsd:sequence>
          </xsd:extension>
        </xsd:complexContent>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Documenttype" ma:index="24" nillable="true" ma:displayName="Document type" ma:format="Dropdown" ma:internalName="Documenttype">
      <xsd:simpleType>
        <xsd:restriction base="dms:Choice">
          <xsd:enumeration value="Additional Info"/>
          <xsd:enumeration value="Single Document"/>
          <xsd:enumeration value="Justification"/>
          <xsd:enumeration value="Unspecified"/>
          <xsd:enumeration value="Cover"/>
          <xsd:enumeration value="Declaration"/>
        </xsd:restriction>
      </xsd:simpleType>
    </xsd:element>
    <xsd:element name="Applicationtype" ma:index="25" nillable="true" ma:displayName="Application type" ma:format="Dropdown" ma:internalName="Applicationtype">
      <xsd:complexType>
        <xsd:complexContent>
          <xsd:extension base="dms:MultiChoice">
            <xsd:sequence>
              <xsd:element name="Value" maxOccurs="unbounded" minOccurs="0" nillable="true">
                <xsd:simpleType>
                  <xsd:restriction base="dms:Choice">
                    <xsd:enumeration value="REG"/>
                    <xsd:enumeration value="STD AMD Mod"/>
                    <xsd:enumeration value="STD AMD Not Mod"/>
                    <xsd:enumeration value="TEMP AMD"/>
                    <xsd:enumeration value="UNION AMD"/>
                    <xsd:enumeration value="AMD"/>
                    <xsd:enumeration value="ALL"/>
                    <xsd:enumeration value="BOTH STD AMD"/>
                  </xsd:restriction>
                </xsd:simpleType>
              </xsd:element>
            </xsd:sequence>
          </xsd:extension>
        </xsd:complexContent>
      </xsd:complexType>
    </xsd:element>
    <xsd:element name="Comments" ma:index="26" nillable="true" ma:displayName="Comments" ma:format="Dropdown" ma:internalName="Comments">
      <xsd:simpleType>
        <xsd:restriction base="dms:Text">
          <xsd:maxLength value="255"/>
        </xsd:restriction>
      </xsd:simpleType>
    </xsd:element>
    <xsd:element name="Responsible" ma:index="27" nillable="true" ma:displayName="Responsible" ma:format="Dropdown" ma:list="UserInfo" ma:SharePointGroup="0" ma:internalName="Responsibl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dbb298-43e7-49ac-b54d-014137d019a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1046ae7-ff01-4636-817d-225bfcbcfef0}" ma:internalName="TaxCatchAll" ma:showField="CatchAllData" ma:web="53dbb298-43e7-49ac-b54d-014137d019a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204af3c4-d34c-49ca-a823-665a73d20e88">Final</Comments>
    <TaxCatchAll xmlns="53dbb298-43e7-49ac-b54d-014137d019a1" xsi:nil="true"/>
    <Applicationtype xmlns="204af3c4-d34c-49ca-a823-665a73d20e88">
      <Value>REG</Value>
    </Applicationtype>
    <Category xmlns="204af3c4-d34c-49ca-a823-665a73d20e88">
      <Value>Food</Value>
      <Value>Spirit</Value>
      <Value>Wine</Value>
    </Category>
    <lcf76f155ced4ddcb4097134ff3c332f xmlns="204af3c4-d34c-49ca-a823-665a73d20e88">
      <Terms xmlns="http://schemas.microsoft.com/office/infopath/2007/PartnerControls">
        <TermInfo xmlns="http://schemas.microsoft.com/office/infopath/2007/PartnerControls">
          <TermName xmlns="http://schemas.microsoft.com/office/infopath/2007/PartnerControls"/>
          <TermId xmlns="http://schemas.microsoft.com/office/infopath/2007/PartnerControls"/>
        </TermInfo>
      </Terms>
    </lcf76f155ced4ddcb4097134ff3c332f>
    <Documenttype xmlns="204af3c4-d34c-49ca-a823-665a73d20e88">Cover</Documenttype>
    <Responsible xmlns="204af3c4-d34c-49ca-a823-665a73d20e88">
      <UserInfo>
        <DisplayName>PISARSKI Sebastian (AGRI)</DisplayName>
        <AccountId>24</AccountId>
        <AccountType/>
      </UserInfo>
    </Responsible>
  </documentManagement>
</p:properties>
</file>

<file path=customXml/itemProps1.xml><?xml version="1.0" encoding="utf-8"?>
<ds:datastoreItem xmlns:ds="http://schemas.openxmlformats.org/officeDocument/2006/customXml" ds:itemID="{FDB3BD9D-4D7A-4AE6-BB0E-21DCC0E32C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4af3c4-d34c-49ca-a823-665a73d20e88"/>
    <ds:schemaRef ds:uri="53dbb298-43e7-49ac-b54d-014137d019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3EDA765-4876-4D4A-837A-4E16C4649692}">
  <ds:schemaRefs>
    <ds:schemaRef ds:uri="http://schemas.microsoft.com/sharepoint/v3/contenttype/forms"/>
  </ds:schemaRefs>
</ds:datastoreItem>
</file>

<file path=customXml/itemProps3.xml><?xml version="1.0" encoding="utf-8"?>
<ds:datastoreItem xmlns:ds="http://schemas.openxmlformats.org/officeDocument/2006/customXml" ds:itemID="{B8A8E86D-CB63-4AAB-8D9F-3044854CA96C}">
  <ds:schemaRefs>
    <ds:schemaRef ds:uri="http://schemas.microsoft.com/office/2006/metadata/properties"/>
    <ds:schemaRef ds:uri="http://schemas.microsoft.com/office/infopath/2007/PartnerControls"/>
    <ds:schemaRef ds:uri="204af3c4-d34c-49ca-a823-665a73d20e88"/>
    <ds:schemaRef ds:uri="53dbb298-43e7-49ac-b54d-014137d019a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2259</Words>
  <Characters>12527</Characters>
  <Application>Microsoft Office Word</Application>
  <DocSecurity>0</DocSecurity>
  <Lines>104</Lines>
  <Paragraphs>29</Paragraphs>
  <ScaleCrop>false</ScaleCrop>
  <Company>European Commission</Company>
  <LinksUpToDate>false</LinksUpToDate>
  <CharactersWithSpaces>14757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Mustapha ROBIO</dc:creator>
  <cp:keywords>EL4</cp:keywords>
  <cp:lastModifiedBy>ROBICHON Cathleen</cp:lastModifiedBy>
  <cp:revision>36</cp:revision>
  <dcterms:created xsi:type="dcterms:W3CDTF">2025-03-06T13:15:00Z</dcterms:created>
  <dcterms:modified xsi:type="dcterms:W3CDTF">2026-06-16T09:05:00Z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0x0101003EFDF4A2522CFC409C6F89DF651223F2</vt:lpwstr>
  </property>
  <property fmtid="{D5CDD505-2E9C-101B-9397-08002B2CF9AE}" pid="3" name="Created using">
    <vt:lpwstr>EL 4.6 Build 50000</vt:lpwstr>
  </property>
  <property fmtid="{D5CDD505-2E9C-101B-9397-08002B2CF9AE}" pid="4" name="DocID_EU">
    <vt:lpwstr> </vt:lpwstr>
  </property>
  <property fmtid="{D5CDD505-2E9C-101B-9397-08002B2CF9AE}" pid="5" name="ELDocType">
    <vt:lpwstr>rep.dot</vt:lpwstr>
  </property>
  <property fmtid="{D5CDD505-2E9C-101B-9397-08002B2CF9AE}" pid="6" name="EL_Author">
    <vt:lpwstr>Mustapha ROBIO</vt:lpwstr>
  </property>
  <property fmtid="{D5CDD505-2E9C-101B-9397-08002B2CF9AE}" pid="7" name="EL_Language">
    <vt:lpwstr>EN</vt:lpwstr>
  </property>
  <property fmtid="{D5CDD505-2E9C-101B-9397-08002B2CF9AE}" pid="8" name="EurolookVersion">
    <vt:lpwstr>4.6</vt:lpwstr>
  </property>
  <property fmtid="{D5CDD505-2E9C-101B-9397-08002B2CF9AE}" pid="9" name="Formatting">
    <vt:lpwstr>4.1</vt:lpwstr>
  </property>
  <property fmtid="{D5CDD505-2E9C-101B-9397-08002B2CF9AE}" pid="10" name="Language">
    <vt:lpwstr>EN</vt:lpwstr>
  </property>
  <property fmtid="{D5CDD505-2E9C-101B-9397-08002B2CF9AE}" pid="11" name="Last edited using">
    <vt:lpwstr>EL 4.6 Build 50000</vt:lpwstr>
  </property>
  <property fmtid="{D5CDD505-2E9C-101B-9397-08002B2CF9AE}" pid="12" name="MediaServiceImageTags">
    <vt:lpwstr/>
  </property>
  <property fmtid="{D5CDD505-2E9C-101B-9397-08002B2CF9AE}" pid="13" name="MSIP_Label_6bd9ddd1-4d20-43f6-abfa-fc3c07406f94_ActionId">
    <vt:lpwstr>a5baae33-3d0a-4e67-be57-f093e3943c6f</vt:lpwstr>
  </property>
  <property fmtid="{D5CDD505-2E9C-101B-9397-08002B2CF9AE}" pid="14" name="MSIP_Label_6bd9ddd1-4d20-43f6-abfa-fc3c07406f94_ContentBits">
    <vt:lpwstr>0</vt:lpwstr>
  </property>
  <property fmtid="{D5CDD505-2E9C-101B-9397-08002B2CF9AE}" pid="15" name="MSIP_Label_6bd9ddd1-4d20-43f6-abfa-fc3c07406f94_Enabled">
    <vt:lpwstr>true</vt:lpwstr>
  </property>
  <property fmtid="{D5CDD505-2E9C-101B-9397-08002B2CF9AE}" pid="16" name="MSIP_Label_6bd9ddd1-4d20-43f6-abfa-fc3c07406f94_Method">
    <vt:lpwstr>Standard</vt:lpwstr>
  </property>
  <property fmtid="{D5CDD505-2E9C-101B-9397-08002B2CF9AE}" pid="17" name="MSIP_Label_6bd9ddd1-4d20-43f6-abfa-fc3c07406f94_Name">
    <vt:lpwstr>Commission Use</vt:lpwstr>
  </property>
  <property fmtid="{D5CDD505-2E9C-101B-9397-08002B2CF9AE}" pid="18" name="MSIP_Label_6bd9ddd1-4d20-43f6-abfa-fc3c07406f94_SetDate">
    <vt:lpwstr>2023-10-30T08:14:25Z</vt:lpwstr>
  </property>
  <property fmtid="{D5CDD505-2E9C-101B-9397-08002B2CF9AE}" pid="19" name="MSIP_Label_6bd9ddd1-4d20-43f6-abfa-fc3c07406f94_SiteId">
    <vt:lpwstr>b24c8b06-522c-46fe-9080-70926f8dddb1</vt:lpwstr>
  </property>
  <property fmtid="{D5CDD505-2E9C-101B-9397-08002B2CF9AE}" pid="20" name="TemplateVersion">
    <vt:lpwstr>4.6.5.0000</vt:lpwstr>
  </property>
  <property fmtid="{D5CDD505-2E9C-101B-9397-08002B2CF9AE}" pid="21" name="Type">
    <vt:lpwstr>Eurolook Report</vt:lpwstr>
  </property>
</Properties>
</file>